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Geografia ekonomiczna i społeczna, statystyka publiczna i demografia</w:t>
      </w:r>
    </w:p>
    <w:p>
      <w:pPr>
        <w:keepNext w:val="1"/>
        <w:spacing w:after="10"/>
      </w:pPr>
      <w:r>
        <w:rPr>
          <w:b/>
          <w:bCs/>
        </w:rPr>
        <w:t xml:space="preserve">Koordynator przedmiotu: </w:t>
      </w:r>
    </w:p>
    <w:p>
      <w:pPr>
        <w:spacing w:before="20" w:after="190"/>
      </w:pPr>
      <w:r>
        <w:rPr/>
        <w:t xml:space="preserve">dr Alina Muzioł-Węcławowicz, mgr Agnieszka Nowakowska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Gospodarka Przestrzenna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GP.NIK202</w:t>
      </w:r>
    </w:p>
    <w:p>
      <w:pPr>
        <w:keepNext w:val="1"/>
        <w:spacing w:after="10"/>
      </w:pPr>
      <w:r>
        <w:rPr>
          <w:b/>
          <w:bCs/>
        </w:rPr>
        <w:t xml:space="preserve">Semestr nominalny: </w:t>
      </w:r>
    </w:p>
    <w:p>
      <w:pPr>
        <w:spacing w:before="20" w:after="190"/>
      </w:pPr>
      <w:r>
        <w:rPr/>
        <w:t xml:space="preserve">2 / rok ak. 2018/2019</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42 godziny, w tym:
a) obecność na wykładach - 24 godziny 
b) udział w konsultacjach - 16 godzin
c) uczestnictwo w egzaminie - 2 godziny
2. Praca własna studenta – 33 godziny, w tym: 
a) przygotowanie do egzaminu z wykładu - 20 godzin
b) studia nad literaturą przedmiotu - 13 godzin
Łączny nakład pracy studenta wynosi 75 godzin, co odpowiada 3 punktom ECTS.</w:t>
      </w:r>
    </w:p>
    <w:p>
      <w:pPr>
        <w:keepNext w:val="1"/>
        <w:spacing w:after="10"/>
      </w:pPr>
      <w:r>
        <w:rPr>
          <w:b/>
          <w:bCs/>
        </w:rPr>
        <w:t xml:space="preserve">Liczba punktów ECTS na zajęciach wymagających bezpośredniego udziału nauczycieli akademickich: </w:t>
      </w:r>
    </w:p>
    <w:p>
      <w:pPr>
        <w:spacing w:before="20" w:after="190"/>
      </w:pPr>
      <w:r>
        <w:rPr/>
        <w:t xml:space="preserve">1,7 pkt. ECTS - liczba godzin kontaktowych 42, w tym:
a) obecność na wykładach - 24 godziny 
b) udział w konsultacjach - 16 godzin
c) uczestnictwo w egzaminie - 2 godziny</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24h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mapy politycznej, ekonomicznej i fizyczno-geograficznej świata, Europy i Polski, podstawowa wiedza geograficzna na poziomie szkoły średniej, orientacja we współczesnych problemach społecznych i gospodarczych, orientacja w prezentacji zjawisk społecznych i gospodarczych za pomocą danych statystycznych. </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Pozyskanie wiedzy o podstawowych powiązaniach przestrzennych we współczesnym świecie, uwarunkowaniach lokalizacyjnych działalności człowieka, zapoznanie studentów z podstawowymi problemami gospodarczymi i społecznymi  Polski na tle krajów Europy (w tym Unii Europejskiej) i świata w aspekcie zróżnicowań przestrzennych. Zapoznanie studentów z procesami demograficznymi i podstawowymi zadaniami i zakresami statystyki publicznej.</w:t>
      </w:r>
    </w:p>
    <w:p>
      <w:pPr>
        <w:keepNext w:val="1"/>
        <w:spacing w:after="10"/>
      </w:pPr>
      <w:r>
        <w:rPr>
          <w:b/>
          <w:bCs/>
        </w:rPr>
        <w:t xml:space="preserve">Treści kształcenia: </w:t>
      </w:r>
    </w:p>
    <w:p>
      <w:pPr>
        <w:spacing w:before="20" w:after="190"/>
      </w:pPr>
      <w:r>
        <w:rPr/>
        <w:t xml:space="preserve">1. Przedmiot, zadania i metody geografii ekonomicznej, kierunki rozwoju. Pojęcia regionu i regionalizacji.
2. Zróżnicowania warunków działalności gospodarczej, zróżnicowania kulturowe i społeczne.
3. Współczesna mapa polityczno-gospodarcza świata.
4. Rozwój, rozmieszczenie i struktura ludności. Migracje.
5. Proces urbanizacji i rozwój miast.
6. Przekształcenia społeczne (struktury społeczne, religijne, etniczne) i demograficzne.
7. Zróżnicowanie struktur demograficznych i społecznych w miastach polskich.  
8. Surowce, procesy uprzemysłowienia, działalność przemysłowa i jej transformacja.
9. Struktura przestrzenna rolnictwa a problemy wyżywienia.
10. Infrastruktura komunikacyjna i transportowa.
11. Rozwój gospodarczy - konsekwencje dla środowiska. Rozwój zrównoważony.
12. Problemy integracji i współpracy regionalnej; globalizacja gospodarki a rozwój lokalny. 
13. Regionalny wymiar transformacji społeczno-gospodarczej w Polsce.
14. Statystyka publiczna – podstawy prawne.
15. Program Badań Statystycznych Statystyki Publicznej.
16. Rejestry urzędowe: REGON, TERYT.
17. Zasoby informacyjne statystyki publicznej.
18. Spisy powszechne.
</w:t>
      </w:r>
    </w:p>
    <w:p>
      <w:pPr>
        <w:keepNext w:val="1"/>
        <w:spacing w:after="10"/>
      </w:pPr>
      <w:r>
        <w:rPr>
          <w:b/>
          <w:bCs/>
        </w:rPr>
        <w:t xml:space="preserve">Metody oceny: </w:t>
      </w:r>
    </w:p>
    <w:p>
      <w:pPr>
        <w:spacing w:before="20" w:after="190"/>
      </w:pPr>
      <w:r>
        <w:rPr/>
        <w:t xml:space="preserve">Warunkiem zaliczenia przedmiotu jest zdanie egzaminu pisemnego. Egzamin obejmuje odpowiedzi na pytania z zakresu wiedzy przedstawianej na wykładach.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Rozwój miast w Polsce. Raport wprowadzający MRR opracowany na potrzeby przygotowania przeglądu OECD krajowej polityki miejskiej w Polsce, MRR, Warszawa 2010. 
2. Liszewski S. (red.), Geografia urbanistyczna, Wydawnictwo Uniwersytetu Łódzkiego, Łódź 2008.
3. Wrona J., Rek J., Podstawy geografii ekonomicznej. PWE, Warszawa 2006.
4. Węcławowicz G., Bański J., Degórski M., Komornicki T., Korcelli P., Śleszyński P., Przestrzenne zagospodarowanie Polski na początku XXI wieku. PAN, IG i PZ , Monografie tom 6, Warszawa 2006. 
5. Domański R., Geografia ekonomiczna Ujęcie dynamiczne. PWN, Warszawa 2004.
6. Eurostat Regional Yearbook 2014.
7. Informator GUS, Główny Urząd Statystyczny, Warszawa 2014.
8. Statystycznie mówiąc, Główny Urząd Statystyczny, Warszawa 2013.
9. Prognoza ludności na lata 2014-2050, Główny Urząd Statystyczny, Warszawa 2014.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Zajęcia w zakresie statystyki publicznej prowadzone są przez przedstawiciela Głównego Urzędu Statystycznego.</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GP.NIK202_W1: </w:t>
      </w:r>
    </w:p>
    <w:p>
      <w:pPr/>
      <w:r>
        <w:rPr/>
        <w:t xml:space="preserve">zna i rozumie uwarunkowania rozwoju demograficznego i zjawiska urbanizacji oraz ich znaczenie dla gospodarki</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K_W10, K_W24_SR, K_W24_UR</w:t>
      </w:r>
    </w:p>
    <w:p>
      <w:pPr>
        <w:spacing w:before="20" w:after="190"/>
      </w:pPr>
      <w:r>
        <w:rPr>
          <w:b/>
          <w:bCs/>
        </w:rPr>
        <w:t xml:space="preserve">Powiązane efekty obszarowe: </w:t>
      </w:r>
      <w:r>
        <w:rPr/>
        <w:t xml:space="preserve">S1A_W04, S1A_W08, T1A_W08, S1A_W06, T1A_W03, T1A_W08, T1A_W01, T1A_W04</w:t>
      </w:r>
    </w:p>
    <w:p>
      <w:pPr>
        <w:keepNext w:val="1"/>
        <w:spacing w:after="10"/>
      </w:pPr>
      <w:r>
        <w:rPr>
          <w:b/>
          <w:bCs/>
        </w:rPr>
        <w:t xml:space="preserve">Efekt GP.NIK202_W2: </w:t>
      </w:r>
    </w:p>
    <w:p>
      <w:pPr/>
      <w:r>
        <w:rPr/>
        <w:t xml:space="preserve">zna podstawowe teorie lokalizacji i rozumie zjawisko koncentracji zabudowy i zagospodarowania</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K_W11</w:t>
      </w:r>
    </w:p>
    <w:p>
      <w:pPr>
        <w:spacing w:before="20" w:after="190"/>
      </w:pPr>
      <w:r>
        <w:rPr>
          <w:b/>
          <w:bCs/>
        </w:rPr>
        <w:t xml:space="preserve">Powiązane efekty obszarowe: </w:t>
      </w:r>
      <w:r>
        <w:rPr/>
        <w:t xml:space="preserve">S1A_W07, S1A_W11, T1A_W09</w:t>
      </w:r>
    </w:p>
    <w:p>
      <w:pPr>
        <w:keepNext w:val="1"/>
        <w:spacing w:after="10"/>
      </w:pPr>
      <w:r>
        <w:rPr>
          <w:b/>
          <w:bCs/>
        </w:rPr>
        <w:t xml:space="preserve">Efekt GP.NIK202_W3: </w:t>
      </w:r>
    </w:p>
    <w:p>
      <w:pPr/>
      <w:r>
        <w:rPr/>
        <w:t xml:space="preserve">rozumie powiązania między środowiskiem przyrodniczym a gospodarką i życiem społecznym w skali świata i kraju</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K_W10</w:t>
      </w:r>
    </w:p>
    <w:p>
      <w:pPr>
        <w:spacing w:before="20" w:after="190"/>
      </w:pPr>
      <w:r>
        <w:rPr>
          <w:b/>
          <w:bCs/>
        </w:rPr>
        <w:t xml:space="preserve">Powiązane efekty obszarowe: </w:t>
      </w:r>
      <w:r>
        <w:rPr/>
        <w:t xml:space="preserve">S1A_W04, S1A_W08, T1A_W08</w:t>
      </w:r>
    </w:p>
    <w:p>
      <w:pPr>
        <w:pStyle w:val="Heading3"/>
      </w:pPr>
      <w:bookmarkStart w:id="3" w:name="_Toc3"/>
      <w:r>
        <w:t>Profil ogólnoakademicki - umiejętności</w:t>
      </w:r>
      <w:bookmarkEnd w:id="3"/>
    </w:p>
    <w:p>
      <w:pPr>
        <w:keepNext w:val="1"/>
        <w:spacing w:after="10"/>
      </w:pPr>
      <w:r>
        <w:rPr>
          <w:b/>
          <w:bCs/>
        </w:rPr>
        <w:t xml:space="preserve">Efekt GP.NIK202_U1: </w:t>
      </w:r>
    </w:p>
    <w:p>
      <w:pPr/>
      <w:r>
        <w:rPr/>
        <w:t xml:space="preserve">potrafi interpretować mapy społeczno-gospodarcze, graficzne prezentacje danych</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K_U01</w:t>
      </w:r>
    </w:p>
    <w:p>
      <w:pPr>
        <w:spacing w:before="20" w:after="190"/>
      </w:pPr>
      <w:r>
        <w:rPr>
          <w:b/>
          <w:bCs/>
        </w:rPr>
        <w:t xml:space="preserve">Powiązane efekty obszarowe: </w:t>
      </w:r>
      <w:r>
        <w:rPr/>
        <w:t xml:space="preserve">T1A_U01</w:t>
      </w:r>
    </w:p>
    <w:p>
      <w:pPr>
        <w:keepNext w:val="1"/>
        <w:spacing w:after="10"/>
      </w:pPr>
      <w:r>
        <w:rPr>
          <w:b/>
          <w:bCs/>
        </w:rPr>
        <w:t xml:space="preserve">Efekt GP.NIK202_U2: </w:t>
      </w:r>
    </w:p>
    <w:p>
      <w:pPr/>
      <w:r>
        <w:rPr/>
        <w:t xml:space="preserve">potrafi wyjaśnić znaczenie warunków geograficznych dla lokalizacji działalności gospodarczej </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K_U08</w:t>
      </w:r>
    </w:p>
    <w:p>
      <w:pPr>
        <w:spacing w:before="20" w:after="190"/>
      </w:pPr>
      <w:r>
        <w:rPr>
          <w:b/>
          <w:bCs/>
        </w:rPr>
        <w:t xml:space="preserve">Powiązane efekty obszarowe: </w:t>
      </w:r>
      <w:r>
        <w:rPr/>
        <w:t xml:space="preserve">S1A_U02, S1A_U03, S1A_U08, P1A_U01</w:t>
      </w:r>
    </w:p>
    <w:p>
      <w:pPr>
        <w:keepNext w:val="1"/>
        <w:spacing w:after="10"/>
      </w:pPr>
      <w:r>
        <w:rPr>
          <w:b/>
          <w:bCs/>
        </w:rPr>
        <w:t xml:space="preserve">Efekt GP.NIK202_U3: </w:t>
      </w:r>
    </w:p>
    <w:p>
      <w:pPr/>
      <w:r>
        <w:rPr/>
        <w:t xml:space="preserve">potrafi interpretować zróżnicowania przestrzenne zjawisk gospodarczych i społecznych, ma świadomość dynamiki zmian </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K_U06</w:t>
      </w:r>
    </w:p>
    <w:p>
      <w:pPr>
        <w:spacing w:before="20" w:after="190"/>
      </w:pPr>
      <w:r>
        <w:rPr>
          <w:b/>
          <w:bCs/>
        </w:rPr>
        <w:t xml:space="preserve">Powiązane efekty obszarowe: </w:t>
      </w:r>
      <w:r>
        <w:rPr/>
        <w:t xml:space="preserve">T1A_U05</w:t>
      </w:r>
    </w:p>
    <w:p>
      <w:pPr>
        <w:pStyle w:val="Heading3"/>
      </w:pPr>
      <w:bookmarkStart w:id="4" w:name="_Toc4"/>
      <w:r>
        <w:t>Profil ogólnoakademicki - kompetencje społeczne</w:t>
      </w:r>
      <w:bookmarkEnd w:id="4"/>
    </w:p>
    <w:p>
      <w:pPr>
        <w:keepNext w:val="1"/>
        <w:spacing w:after="10"/>
      </w:pPr>
      <w:r>
        <w:rPr>
          <w:b/>
          <w:bCs/>
        </w:rPr>
        <w:t xml:space="preserve">Efekt GP.NIK202_K1: </w:t>
      </w:r>
    </w:p>
    <w:p>
      <w:pPr/>
      <w:r>
        <w:rPr/>
        <w:t xml:space="preserve">potrafi konsultować koncepcje i decyzje związane z lokalizacją działalności gospodarczej</w:t>
      </w:r>
    </w:p>
    <w:p>
      <w:pPr>
        <w:spacing w:before="60"/>
      </w:pPr>
      <w:r>
        <w:rPr/>
        <w:t xml:space="preserve">Weryfikacja: </w:t>
      </w:r>
    </w:p>
    <w:p>
      <w:pPr>
        <w:spacing w:before="20" w:after="190"/>
      </w:pPr>
      <w:r>
        <w:rPr/>
        <w:t xml:space="preserve">rozmowa, obserwacja studenta podczas zajęć</w:t>
      </w:r>
    </w:p>
    <w:p>
      <w:pPr>
        <w:spacing w:before="20" w:after="190"/>
      </w:pPr>
      <w:r>
        <w:rPr>
          <w:b/>
          <w:bCs/>
        </w:rPr>
        <w:t xml:space="preserve">Powiązane efekty kierunkowe: </w:t>
      </w:r>
      <w:r>
        <w:rPr/>
        <w:t xml:space="preserve">K_K06, K_K08_UR, K_K09_UR</w:t>
      </w:r>
    </w:p>
    <w:p>
      <w:pPr>
        <w:spacing w:before="20" w:after="190"/>
      </w:pPr>
      <w:r>
        <w:rPr>
          <w:b/>
          <w:bCs/>
        </w:rPr>
        <w:t xml:space="preserve">Powiązane efekty obszarowe: </w:t>
      </w:r>
      <w:r>
        <w:rPr/>
        <w:t xml:space="preserve">T1A_K01, T1A_K07, T1A_K07</w:t>
      </w:r>
    </w:p>
    <w:p>
      <w:pPr>
        <w:keepNext w:val="1"/>
        <w:spacing w:after="10"/>
      </w:pPr>
      <w:r>
        <w:rPr>
          <w:b/>
          <w:bCs/>
        </w:rPr>
        <w:t xml:space="preserve">Efekt GP.NIK202_K2: </w:t>
      </w:r>
    </w:p>
    <w:p>
      <w:pPr/>
      <w:r>
        <w:rPr/>
        <w:t xml:space="preserve">zna główne internetowe źródła danych statystycznych, umie korzystać z ogólnodostępnych baz danych GUS, EUROSTAT  </w:t>
      </w:r>
    </w:p>
    <w:p>
      <w:pPr>
        <w:spacing w:before="60"/>
      </w:pPr>
      <w:r>
        <w:rPr/>
        <w:t xml:space="preserve">Weryfikacja: </w:t>
      </w:r>
    </w:p>
    <w:p>
      <w:pPr>
        <w:spacing w:before="20" w:after="190"/>
      </w:pPr>
      <w:r>
        <w:rPr/>
        <w:t xml:space="preserve">rozmowa, obserwacja studenta podczas zajęć</w:t>
      </w:r>
    </w:p>
    <w:p>
      <w:pPr>
        <w:spacing w:before="20" w:after="190"/>
      </w:pPr>
      <w:r>
        <w:rPr>
          <w:b/>
          <w:bCs/>
        </w:rPr>
        <w:t xml:space="preserve">Powiązane efekty kierunkowe: </w:t>
      </w:r>
      <w:r>
        <w:rPr/>
        <w:t xml:space="preserve">K_K01</w:t>
      </w:r>
    </w:p>
    <w:p>
      <w:pPr>
        <w:spacing w:before="20" w:after="190"/>
      </w:pPr>
      <w:r>
        <w:rPr>
          <w:b/>
          <w:bCs/>
        </w:rPr>
        <w:t xml:space="preserve">Powiązane efekty obszarowe: </w:t>
      </w:r>
      <w:r>
        <w:rPr/>
        <w:t xml:space="preserve">T1A_K01</w:t>
      </w:r>
    </w:p>
    <w:p>
      <w:pPr>
        <w:keepNext w:val="1"/>
        <w:spacing w:after="10"/>
      </w:pPr>
      <w:r>
        <w:rPr>
          <w:b/>
          <w:bCs/>
        </w:rPr>
        <w:t xml:space="preserve">Efekt GP.NIK202_K3: </w:t>
      </w:r>
    </w:p>
    <w:p>
      <w:pPr/>
      <w:r>
        <w:rPr/>
        <w:t xml:space="preserve">zna podstawowe wartości i cele ochrony środowiska przyrodniczego i kulturowego, zna problematykę zróżnicowań społecznych w ujęciu obiektywnym i subiektywnym</w:t>
      </w:r>
    </w:p>
    <w:p>
      <w:pPr>
        <w:spacing w:before="60"/>
      </w:pPr>
      <w:r>
        <w:rPr/>
        <w:t xml:space="preserve">Weryfikacja: </w:t>
      </w:r>
    </w:p>
    <w:p>
      <w:pPr>
        <w:spacing w:before="20" w:after="190"/>
      </w:pPr>
      <w:r>
        <w:rPr/>
        <w:t xml:space="preserve">rozmowa, obserwacja studenta podczas zajęć</w:t>
      </w:r>
    </w:p>
    <w:p>
      <w:pPr>
        <w:spacing w:before="20" w:after="190"/>
      </w:pPr>
      <w:r>
        <w:rPr>
          <w:b/>
          <w:bCs/>
        </w:rPr>
        <w:t xml:space="preserve">Powiązane efekty kierunkowe: </w:t>
      </w:r>
      <w:r>
        <w:rPr/>
        <w:t xml:space="preserve">K_K02</w:t>
      </w:r>
    </w:p>
    <w:p>
      <w:pPr>
        <w:spacing w:before="20" w:after="190"/>
      </w:pPr>
      <w:r>
        <w:rPr>
          <w:b/>
          <w:bCs/>
        </w:rPr>
        <w:t xml:space="preserve">Powiązane efekty obszarowe: </w:t>
      </w:r>
      <w:r>
        <w:rPr/>
        <w:t xml:space="preserve">T1A_K02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2026-09-28T02:05:06+02:00</dcterms:created>
  <dcterms:modified xsi:type="dcterms:W3CDTF">2026-09-28T02:05:06+02:00</dcterms:modified>
</cp:coreProperties>
</file>

<file path=docProps/custom.xml><?xml version="1.0" encoding="utf-8"?>
<Properties xmlns="http://schemas.openxmlformats.org/officeDocument/2006/custom-properties" xmlns:vt="http://schemas.openxmlformats.org/officeDocument/2006/docPropsVTypes"/>
</file>