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Agnieszka Wielądek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obecność na ćwiczeniach - 30 godzin 
b) konsultacje - 5 godzin
2. Praca własna studenta – 25 godzin, w tym: 
a) zapoznanie z wskazaną literaturą - 7,5 godziny
b) przygotowanie do zajęć - 12,5 godziny
c) dokończenie (w domu) ćwiczeń projektowych - 5 godzin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obecność na ćwiczeniach - 30 godzin 
b)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pkt. ECTS - 25 godzin, w tym: 
a) zapoznanie z wskazaną literaturą - 7,5 godziny
b) przygotowanie do zajęć - 12,5 godziny
c) dokończenie (w domu) ćwiczeń projektowych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technicznego.</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zapoznanie studentów z podstawami kompozycji urbanistycznej i projektowania urbanistycznego, a następnie sprawdzenie tych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1. ocena otoczenia przy pomocy "krzywej wrażeń" K. Wejcherta,
2. projekt parkingu naziemnego,
3. zapoznanie z typami zabudowy jednorodzinnej - zagospodarowanie pojedynczej działki,
4. projekt osiedla jednorodzinnego,
5. zapoznanie z typami zabudowy wielorodzinnej - zagospodarowanie pojedynczej działki,
6. projekt garażu podziemnego,
7. projekt osiedla wielorodzinnego.
</w:t>
      </w:r>
    </w:p>
    <w:p>
      <w:pPr>
        <w:keepNext w:val="1"/>
        <w:spacing w:after="10"/>
      </w:pPr>
      <w:r>
        <w:rPr>
          <w:b/>
          <w:bCs/>
        </w:rPr>
        <w:t xml:space="preserve">Metody oceny: </w:t>
      </w:r>
    </w:p>
    <w:p>
      <w:pPr>
        <w:spacing w:before="20" w:after="190"/>
      </w:pPr>
      <w:r>
        <w:rPr/>
        <w:t xml:space="preserve">Studenci odbywają czterogodzinne ćwiczenia projektowe, na których wykonują zadanie projektowe, konsultowane przez nauczycieli akademickich. Prace wykonywane są w trakcie zajęć i oddawane na ich koniec do oceny (możliwość dokończenia pracy w domu w przypadku złożonych projektów). Nieoddanie pracy skutkuje oceną niedostateczną. Wszystkie prace, niezależnie od nieobecności, należy oddać.
Studentom przysługuje jedna nieobecność nieusprawiedliwiona. W przypadku większej liczby nieobecności, Student nie zalicza całości kursu. Istnieje możliwość odrobienia zajęć.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Na zajęcia należy przynieść: białe kartki A3 i kalkę techniczną, przybory do rysowania (kredki, ołówki, gumkę, cienkopisy, markery, linijkę itp.).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Kształtowanie zespołów mieszkaniowych, Arkady, Warszawa 1985 
2. Chmielewski J.M. (red.): Niska intensywna zabudowa mieszkaniowa, Katedra Urbanistyki i Gospodarki Przestrzennej, Wydział Architektury Politechniki Warszawskiej, Warszawa 1996 
3. Chmielewski J.M.: Teoria urbanistyki w projektowaniu i planowaniu miast, Oficyna Wydawnicza Politechniki Warszawskiej, Warszawa 2001 
4. Chmielewski J.M., Mirecka M.: Modernizacja osiedli mieszkaniowych Oficyna Wydawnicza Politechniki Warszawskiej, Warszawa 2001 
5. Czarnecki W.: Planowanie miast i osiedli, PWN, Warszawa 1965
6. Dylewski R., Nowakowski M., Szopa M.: Poradnik urbanisty. Standardy, przykłady, przepisy, TUP Oddział w W-wie, Warszawa 2000 
7. „Budownictwo mieszkaniowe, poradnik projektanta”, Arkady, Warszawa 1989 
8. W. Lynch K.: The Image of the City, The MIT Press, Massachusetts and London 1960
9. Neufert E. „Podręcznik projektowania architektonicznego”, Arkady, Warszawa 
10. Rozporządzenie Ministra Infrastruktury z dnia 12 kwietnia 2002r. w sprawie warunków technicznych, jakim powinny odpowiadać budynki i ich usytuowanie, Dz.U.02.75.690 z późn. zmianami
11. Rozporządzenie Ministra Infrastruktury z dnia 26 sierpnia 2003r. w sprawie sposobu ustalania wymagań dotyczących nowej zabudowy i zagospodarowania terenu w przypadku miejscowego planu zagospodarowania terenu, Dz.U.03.164.1588
12. Szmidt B.: Ład przestrzeni, Państwowy Instytut Wydawniczy, Warszawa 1981
13. Szolginia W.: Estetyka miasta, Arkady, Warszawa 1981
14. Szolginia W.: Ład przestrzenny w zespole mieszkaniowym, Instytut Gospodarki Przestrzennej i Komunalnej, Warszawa 1987
15. Ustawa z dnia 27 marca 2003r. o planowaniu i zagospodarowaniu przestrzennym, Dz.U.03.80.717 z późn. zmianami
16. Wallis A.: Miasto i przestrzeń, Państwowe Wydawnictwo Naukowe, Warszawa 1977
17. Wejchert K.: Elementy kompozycji urbanistycznej, Arkady, Warszawa 1984
18. Gehl J. Miasta dla ludzi. wyd. RAM, Kraków 2014
19. Gehl J., Życie między budynkami, wyd. RAM, Kraków 2009
20. Korzeniewski W., Poradnik projektanta budownictwa mieszkaniowego,”, Arkady, Warszawa 1981
21. Losantos A., Santos Quartino D., Vranckx B., Krajobraz miejski, Nowe trendy. Nowe Inspiracje. Nowe Rozwiązania, LOFT Publication, Warszawa 2008
22. Michalak H. Kształtowanie konstrukcyjno - przestrzenne garaży podziemnych na terenach silnie zurbanizowanych, Oficyna Wydawnicza PW, Warszawa 2006
23. Pluta K. Przestrzenie Publiczne miast europejskich. Projektowanie Urbanistyczne, Oficyna Wydawnicza PW,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merytorycznie powiązany z wykładami z Podstaw architektury i urbanistyki.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zna i potrafi wykorzystać zasady i normy prawne stosowane przy projektowaniu kompleksów zabudowy mieszkaniowej i usługowej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wyczuwa kontekst społeczny w urbanistyce i umie uwzględnić go w projektowaniu</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2026-09-28T08:48:47+02:00</dcterms:created>
  <dcterms:modified xsi:type="dcterms:W3CDTF">2026-09-28T08:48:47+02:00</dcterms:modified>
</cp:coreProperties>
</file>

<file path=docProps/custom.xml><?xml version="1.0" encoding="utf-8"?>
<Properties xmlns="http://schemas.openxmlformats.org/officeDocument/2006/custom-properties" xmlns:vt="http://schemas.openxmlformats.org/officeDocument/2006/docPropsVTypes"/>
</file>