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przygotowanie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22 godzin, w tym:
a) obecność na wykładach - 15 godzin 
b) obecność na zaliczeniu - 2 godziny
c) konsultacje - 5 godzin
2. Praca własna studenta – 28 godzin, w tym: 
a) zapoznanie się ze wskazaną literaturą i praca samodzielna na platformie nauczania internetowego - 15 godzin
b) przygotowanie do zaliczenia - 13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pkt. ECTS - liczba godzin kontaktowych 22, w tym:
a) obecność na wykładach - 15 godzin 
b) obecność na zaliczeniu - 2 godziny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
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Geodezja inżynieryjno-przemysłowa – specyfika zawodu. 
Podstawowe pojęcia: inwestycja, proces inwestycyjny, infrastruktura, geodezyjna obsługa inwestycji. 
Podstawy prawne geodezyjnej obsługi inwestycji. 
Geodezyjne opracowanie Miejscowego Planu Zagospodarowania Przestrzennego (MPZP) 
Dokumentacja geodezyjna dla celów projektowych: mapa do celów projektowych, mapa do celów prawnych. 
Geodezyjne opracowanie projektu: analiza dokumentacji projektowej, osnowa realizacyjna, szkic dokumentacyjny. 
Zgłoszenie pracy geodezyjnej do Ośrodka Dokumentacji Geodezyjnej i Kartograficznej.
Dokumentacja budowy, dziennik budowy, dokumentacja geodezyjna (operaty geodezyjne z prac wykonanych na terenie budowy). 
Realizacja geodezyjna obiektu inżynierskiego zgodnie z zapisami prawa budowlanego.. 
Pomiary kontrolne konstrukcji. 
Inwentaryzacja branżowa budowli inżynierskich. 
Inwentaryzacja sieci uzbrojenia technicznego terenu.
Inwentaryzacja powykonawcza.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jednego sprawdzianu przeprowadzanego na ostatnim wykładzie.
Do zaliczenia sprawdzianu wymagane jest uzyskanie minimum 60% punktów.
Oceny wpisywane są według zasady:  5,0 - pięć (4,76 – 5,0);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
2. WYKONAWSTWO GEODEZYJNE, Hycner Ryszard, Hanus Paweł, Wydawnictwo Gall, 2007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
5. PRAWO BUDOWLANE, ustawa z dnia 7 lipca1994, tekst jednolity Dziennik Ustaw 2006, nr 156 poz.1118 	i odpowiednie rozporządzenia 
6 .USTAWA O PLANOWANIU I ZAGOSPODAROWANIU PRZESTRZENNYM, ustawa z dnia 27 marca 2003, Dziennik Ustaw 2003, nr 80, poz. 717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GP.SIK330_W1: </w:t>
      </w:r>
    </w:p>
    <w:p>
      <w:pPr/>
      <w:r>
        <w:rPr/>
        <w:t xml:space="preserve">znajomość podstawowych aktów prawnych i instrukcji technicznych dotyczących geodezyjnej obsługi inwestycji – 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GP.SIK330_W2: </w:t>
      </w:r>
    </w:p>
    <w:p>
      <w:pPr/>
      <w:r>
        <w:rPr/>
        <w:t xml:space="preserve">znajomość specyfiki geodezyjnych pomiarów realizacyjnych i kontrolnych.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GP.SIK330_W3: </w:t>
      </w:r>
    </w:p>
    <w:p>
      <w:pPr/>
      <w:r>
        <w:rPr/>
        <w:t xml:space="preserve">elementarna wiedza z zakresu pozyskiwania informacji o terenie na potrzeby projektowania inwestycji budowlanych. Zna zasady aktualizacji mapy zasadniczej i tworzenia map do celów prawnych i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GP.SIK330_W4: </w:t>
      </w:r>
    </w:p>
    <w:p>
      <w:pPr/>
      <w:r>
        <w:rPr/>
        <w:t xml:space="preserve">elementarna wiedzę z zakresu geodezyjnego opracowania miejscowego planu zagospodarowania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GP.SIK330_W5: </w:t>
      </w:r>
    </w:p>
    <w:p>
      <w:pPr/>
      <w:r>
        <w:rPr/>
        <w:t xml:space="preserve">elementarna wiedza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GP.SIK330_W6: </w:t>
      </w:r>
    </w:p>
    <w:p>
      <w:pPr/>
      <w:r>
        <w:rPr/>
        <w:t xml:space="preserve">wiedzę z zakresu geodezyjnego opracowania projektów budowlanych, projektowania osnów realizacyjnych i przygotowywania szkiców dokumentacyjnych.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GP.SIK330_W7: </w:t>
      </w:r>
    </w:p>
    <w:p>
      <w:pPr/>
      <w:r>
        <w:rPr/>
        <w:t xml:space="preserve">podstawowa wiedza na temat metod  tyczenia punktów osiowych obiektów inżynierskich i sposobów oszacowania wymaganej dokładności tyczenia  a także dokładności uzyskanego wyniku.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GP.SIK330_W8: </w:t>
      </w:r>
    </w:p>
    <w:p>
      <w:pPr/>
      <w:r>
        <w:rPr/>
        <w:t xml:space="preserve">znajomość zasad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GP.SIK330_U1: </w:t>
      </w:r>
    </w:p>
    <w:p>
      <w:pPr/>
      <w:r>
        <w:rPr/>
        <w:t xml:space="preserve">student zna podstawy prawne geodezyjnej obsługi inwestycji.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GP.SIK330_U2: </w:t>
      </w:r>
    </w:p>
    <w:p>
      <w:pPr/>
      <w:r>
        <w:rPr/>
        <w:t xml:space="preserve">zna procedury przygotowania i potrafi ocenić prawidłowość wykonania geodezyjnego opracowania Miejscowego Planu Zagospodarowania Przestrzennego (MPZP), dokumentacji geodezyjnej dla celów projektowych: mapy do celów projektowych, mapa do celów prawnych.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GP.SIK330_U3: </w:t>
      </w:r>
    </w:p>
    <w:p>
      <w:pPr/>
      <w:r>
        <w:rPr/>
        <w:t xml:space="preserve">zna procedury i potrafi ocenić prawidłowość wykonania geodezyjnego opracowania projektu: analiza dokumentacji projektowej, osnowa realizacyjna, szkic dokumentacyjny.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GP.SIK330_K1: </w:t>
      </w:r>
    </w:p>
    <w:p>
      <w:pPr/>
      <w:r>
        <w:rPr/>
        <w:t xml:space="preserve">potrafi nawiązać relacje zawodowe z przedstawicielami innych branż związanymi z realizacją procesu inwestycyjnego, szczególnie z geodetami przygotowującymi proces inwestycyjny i obsługującymi realizację inwestycji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2026-04-10T12:30:41+02:00</dcterms:created>
  <dcterms:modified xsi:type="dcterms:W3CDTF">2026-04-10T12:30:41+02:00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