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konsultacje - 5 godzin
c) obecność na zajęciach projektowych - 15 godzin
2. Praca własna studenta – 15 godzin, w tym: 
a) wykonanie zadań domowych - 5 godzin
b) przygotowanie do sprawdzianów z zajęć projektowych i wykładów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- 15 godzin 
b) konsultacje - 5 godzin
c) obecność na zajęciach projektowych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- 20 godzin, w tym: 
a) obecność na zajęciach projektowych - 15 godzin
b) wykonanie zadań domowych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obydwa rodzaje zajęć w przedmiocie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Życie;
2. Szpunar, W., (1982): Podstawy geodezji wyższej, PPWK;
3. Śledziński, J., (1978): Geodezja satelitarna. PPWK;
4. 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GP.SIK302_W1: </w:t>
      </w:r>
    </w:p>
    <w:p>
      <w:pPr/>
      <w:r>
        <w:rPr/>
        <w:t xml:space="preserve">ma podstawową wiedzę z zakresu układów odniesienia, geodezyjnych technik pomiarowych, satelitarnych systemów nawigacyjnych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2026-03-20T11:39:34+01:00</dcterms:created>
  <dcterms:modified xsi:type="dcterms:W3CDTF">2026-03-20T11:39:34+01:00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