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zajęciach w laboratorium - 30 godzin
c) obecność na egzaminie - 2 godziny
d) konsultacje - 5 godzin
2. Praca własna studenta – 53 godzin, w tym: 
a) przygotowanie do zajęć laboratoryjnych - 15 godzin
b) zapoznanie się ze wskazaną literaturą - 10 godzin
c) przygotowanie sprawozdań - 5 godzin
d) przygotowanie do egzaminu - 23 godziny
Łączny nakład pracy studenta wynosi 120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pkt. ECTS - liczba godzin kontaktowych 67, w tym:
a) obecność na wykładach - 30 godzin 
b) obecność na zajęciach w laboratorium - 30 godzin
c) obecność na egzaminie - 2 godziny
d) konsultacje - 5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pkt. ECTS - 50 godzin, w tym: 
a) obecność na zajęciach w laboratorium - 30 godzin
b) przygotowanie do zajęć laboratoryjnych - 15 godzin
c) przygotowanie sprawozdań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 geologii i geomorfologii.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  - 100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Ogólna charakterystyka właściwości gleb oraz procesów glebotwórczych; umiejętność rozpoznawania gleb, ich oceny; interpretacja właściwości gleb w nawiązaniu do ich funkcji,  kojarzenia cech gleb z zagospodarowaniem przestrzeni, ochroną siedlisk oraz skutkami ich degradacji, inwentaryzacja zasobów glebowych oraz zagrożeń, jakim te gleby podlegają, poznanie istoty bonitacji gleb oraz praktyczne wykorzystanie materiałów kartograficznych i opisowych.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Gleba – jej funkcje, znaczenie w planowaniu przestrzennym. Części składowe gleby – krótka charakterystyka. Właściwości fizyczne i chemiczne gleb. Czynniki i procesy  kształtujące glebę,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 degradacji gleb.
ĆWICZENIA:
Student w trakcie prowadzonych zajęć uzyskuje wiedzę teoretyczną i praktyczną pozwalająca opisać gleby zaklasyfikować je do odpowiedniego rodzaju użytku i klasy bonitacyjnej. W tym celu poznaje podstawowe właściwości utworów glebowych.Cześć praktyczna związana z opisem gleb realizowana jest w oparciu o monolity glebowe pobrane dla najważniejszych jednostek glebowych. Ponadto studenci na podstawie skróconych opisów gleb ustalają definicję gleby zaliczają ją do klasy bonitacyjnej oraz kompleksu przydatności rolniczej a uzyskane oceny nanoszą na mapę podkładową i wykreślają mapę klasyfikacyjną oraz mapę glebowo-rolniczą. Ponadto w ramach ćwiczeń oceniają przestrzenne rozmieszczenie utworów glebowych na wybranym obszarze i dokonują oceny warunków  glebowych wyznaczonego przez Prowadzącego regionu.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egzamin pisemny. 
Ćwiczenia projektowe - 2 kolokwia w semestrze - test wielokrotnego wyboru.
Ocena łączna z przedmiotu jest średnia ważoną : ćwiczenia projektowe - waga 1;egzamin waga 2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Prusinkiewicz Z. (1999) – Geografia gleb. Wyd. naukowe PWN. Warszawa
2. Białousz S., Skłodowski P : Ćwiczenia z gleboznawstwa i ochrony gruntów. Wydawnictwo PW
3. Konecka-Betley K.,Czępińska-Kamińska D.,Janowska E ;1994 : Systematyka i kartografia gleb. Wydawnictwo SGGW.
4. Kuźnicki F., Białousz S.,Skłodowski  P. 1979: Podstawy gleboznawstwa z elementami kartografii i ochrony gleb, PWN, Warszawa 1978 r.
5. Skłodowski iinn. 2014: Podstawy Gleboznawstwa z elementami kartografii gleb 
6. Systematyka  Gleb Polski, 1989 : Rocz. Glebozn. 40, 3/4 : 1 - 150.
7. Uziak St., Klimowicz Z. (2000) - Elementy geografii gleb i gleboznawstwa. Uniwersytet Marii Curie-Skłodowskiej. Lublin.
8. Zawadzki S. (2007) – Gleboznawstwo. Państwowe Wydawnictwo Rolnicze I Leśne. Warszawa;Ustawy,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GP.SIK305_W1: </w:t>
      </w:r>
    </w:p>
    <w:p>
      <w:pPr/>
      <w:r>
        <w:rPr/>
        <w:t xml:space="preserve">zna działy gleboznawstwa, zna funkcje gleb oraz  wie jakie cechy im przypisać, ma wiedzę by opisać gleby oraz wie jaką rolę pełni gleba w planowaniu przestrzennym. Wie jak opisać gleby pod względem ich genezy, ocenić ich jakość, przydatność rolniczą oraz żyzność.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P1A_W03</w:t>
      </w:r>
    </w:p>
    <w:p>
      <w:pPr>
        <w:keepNext w:val="1"/>
        <w:spacing w:after="10"/>
      </w:pPr>
      <w:r>
        <w:rPr>
          <w:b/>
          <w:bCs/>
        </w:rPr>
        <w:t xml:space="preserve">Efekt GP.SIK305_W2: </w:t>
      </w:r>
    </w:p>
    <w:p>
      <w:pPr/>
      <w:r>
        <w:rPr/>
        <w:t xml:space="preserve">kojarzy występowanie gleb w określonych siedliskach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</w:t>
      </w:r>
    </w:p>
    <w:p>
      <w:pPr>
        <w:keepNext w:val="1"/>
        <w:spacing w:after="10"/>
      </w:pPr>
      <w:r>
        <w:rPr>
          <w:b/>
          <w:bCs/>
        </w:rPr>
        <w:t xml:space="preserve">Efekt GP.SIK305_W3: </w:t>
      </w:r>
    </w:p>
    <w:p>
      <w:pPr/>
      <w:r>
        <w:rPr/>
        <w:t xml:space="preserve">zna zasady zaliczania gleb, do gleb chronionych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keepNext w:val="1"/>
        <w:spacing w:after="10"/>
      </w:pPr>
      <w:r>
        <w:rPr>
          <w:b/>
          <w:bCs/>
        </w:rPr>
        <w:t xml:space="preserve">Efekt GP.SIK305_W4: </w:t>
      </w:r>
    </w:p>
    <w:p>
      <w:pPr/>
      <w:r>
        <w:rPr/>
        <w:t xml:space="preserve">zna cele gleboznawczej klasyfikacji gruntów w odniesieniu do ewidencji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GP.SIK305_W5: </w:t>
      </w:r>
    </w:p>
    <w:p>
      <w:pPr/>
      <w:r>
        <w:rPr/>
        <w:t xml:space="preserve">potrafi wskazać kierunki rozwoju obszaru na podstawie oceny  uwarunkowań glebowych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GP.SIK305_U1: </w:t>
      </w:r>
    </w:p>
    <w:p>
      <w:pPr/>
      <w:r>
        <w:rPr/>
        <w:t xml:space="preserve">potrafi na podstawie literatury, map glebowych wyznaczyć obszary gleb chronionych prawnie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GP.SIK305_U2: </w:t>
      </w:r>
    </w:p>
    <w:p>
      <w:pPr/>
      <w:r>
        <w:rPr/>
        <w:t xml:space="preserve">potrafi zaktualizować nazewnictwo gleb ze starszych opracowań, baz danych i przedstawić je zgodnie z obowiązującymi wytycznymi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kolokwium, ocena projektów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K_U20_SR, K_U20_UR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S1A_U05</w:t>
      </w:r>
    </w:p>
    <w:p>
      <w:pPr>
        <w:keepNext w:val="1"/>
        <w:spacing w:after="10"/>
      </w:pPr>
      <w:r>
        <w:rPr>
          <w:b/>
          <w:bCs/>
        </w:rPr>
        <w:t xml:space="preserve">Efekt GP.SIK305_U3: </w:t>
      </w:r>
    </w:p>
    <w:p>
      <w:pPr/>
      <w:r>
        <w:rPr/>
        <w:t xml:space="preserve">potrafi wykorzystać oprogramowania komputerowe do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P1A_U07, S1A_U03</w:t>
      </w:r>
    </w:p>
    <w:p>
      <w:pPr>
        <w:keepNext w:val="1"/>
        <w:spacing w:after="10"/>
      </w:pPr>
      <w:r>
        <w:rPr>
          <w:b/>
          <w:bCs/>
        </w:rPr>
        <w:t xml:space="preserve">Efekt GP.SIK305_U4: </w:t>
      </w:r>
    </w:p>
    <w:p>
      <w:pPr/>
      <w:r>
        <w:rPr/>
        <w:t xml:space="preserve">potrafi, pracując w zespole dokonać oceny gleb określonego obszaru pod względem występujących rodzajów gleb, ich genezy; potrafi zaproponować funkcje  dla wyznaczonych gleb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ocena punktowa składająca się na ocenę końcową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GP.SIK305_U5: </w:t>
      </w:r>
    </w:p>
    <w:p>
      <w:pPr/>
      <w:r>
        <w:rPr/>
        <w:t xml:space="preserve">potrafi opracować mapy tematyczne z wykorzystaniem informacji o glebach i przestrzennym ich rozmieszczeniu;potrafi w zwięzły sposób przedstawić założenia do projektu, metody realizacji oraz omówić uzyskane wyniki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ćwiczenia projektowego składająca się na ocenę końcową z ćwiczeń projektowych; sprawdzenie uzyskanej wiedzy w pytaniach egzaminacyjnych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GP.SIK305_U6: </w:t>
      </w:r>
    </w:p>
    <w:p>
      <w:pPr/>
      <w:r>
        <w:rPr/>
        <w:t xml:space="preserve">potrafi  przedstawić, wykorzystując dostępne oprogramowania omówić uzyskane wyniki prac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GP.SIK305_U7: </w:t>
      </w:r>
    </w:p>
    <w:p>
      <w:pPr/>
      <w:r>
        <w:rPr/>
        <w:t xml:space="preserve">potrafi na podstawie literatury,  zinterpretować  problem wyłączenia gleb z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GP.SIK305_U8: </w:t>
      </w:r>
    </w:p>
    <w:p>
      <w:pPr/>
      <w:r>
        <w:rPr/>
        <w:t xml:space="preserve">umie na podstawie  opisu gleby, jej cech dokonać jej oceny pod względem jej jakości, wskazać rodzaj użytku gruntowego, zaliczyć do określonej klasy, dokonać zapisu obowiązującego w redakcji map klasyfikacyjnych; umie na podstawie wybranych informacji o glebie i jej właściwościach  ocenić przydatność rolniczą, umie na podstawie map glebowych wskazać gleby przydatne pod zabudowę oraz gleby chronione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projektowych, 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</w:t>
      </w:r>
    </w:p>
    <w:p>
      <w:pPr>
        <w:keepNext w:val="1"/>
        <w:spacing w:after="10"/>
      </w:pPr>
      <w:r>
        <w:rPr>
          <w:b/>
          <w:bCs/>
        </w:rPr>
        <w:t xml:space="preserve">Efekt GP.SIK305_U9: </w:t>
      </w:r>
    </w:p>
    <w:p>
      <w:pPr/>
      <w:r>
        <w:rPr/>
        <w:t xml:space="preserve">umie wskazać cechy gleb w powiązaniu z ich genezą mające istotny wpływ na wartość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K_U18_SR,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GP.SIK305_U10: </w:t>
      </w:r>
    </w:p>
    <w:p>
      <w:pPr/>
      <w:r>
        <w:rPr/>
        <w:t xml:space="preserve">potrafi dokonać zweryfikować nazewnictwo związane z opisem warunków glebowych  zawarte w studium, opracowaniach ekofizjograficznych, tabeli klas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keepNext w:val="1"/>
        <w:spacing w:after="10"/>
      </w:pPr>
      <w:r>
        <w:rPr>
          <w:b/>
          <w:bCs/>
        </w:rPr>
        <w:t xml:space="preserve">Efekt GP.SIK305_U11: </w:t>
      </w:r>
    </w:p>
    <w:p>
      <w:pPr/>
      <w:r>
        <w:rPr/>
        <w:t xml:space="preserve">umie stosując  dostępne oprogramowania wykorzystać wiedzę o glebach do zadań projektowych i podać  wyniki interpretacji  w wersji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cwiczeń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GP.SIK305_K1: </w:t>
      </w:r>
    </w:p>
    <w:p>
      <w:pPr/>
      <w:r>
        <w:rPr/>
        <w:t xml:space="preserve">student w oparciu o uzyskaną wiedzę nabiera świadomości  o skutkach niewłaściwych decyzji w zakresie gospodarowania środowiskiem jego zasobami, zwłaszcza, gdy są one wynikiem pracy zespołowej oraz konsekwencji z tego wynikających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2026-10-19T11:41:04+02:00</dcterms:created>
  <dcterms:modified xsi:type="dcterms:W3CDTF">2026-10-19T11:41:04+02:00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