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ryzykiem</w:t>
      </w:r>
    </w:p>
    <w:p>
      <w:pPr>
        <w:keepNext w:val="1"/>
        <w:spacing w:after="10"/>
      </w:pPr>
      <w:r>
        <w:rPr>
          <w:b/>
          <w:bCs/>
        </w:rPr>
        <w:t xml:space="preserve">Koordynator przedmiotu: </w:t>
      </w:r>
    </w:p>
    <w:p>
      <w:pPr>
        <w:spacing w:before="20" w:after="190"/>
      </w:pPr>
      <w:r>
        <w:rPr/>
        <w:t xml:space="preserve">dr inż. Mariusz Rogulski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wprowadzenie w problematykę zarządzania ryzykiem. Punktem startowym jest scharakteryzowanie pojęcia "ryzyko" oraz porównanie go z niepewnością. Następnie są przedstawiane sposoby identyfikacji ryzyka oraz metody jego szacowania. To stanowi wprowadzenie do problematyki podejmowania decyzji w warunkach ryzyka, gdzie wykorzystano podejście scenariuszowe co umożliwia zastosowanie pojęć z zakresu rachunku prawdopodobieństwa oraz klasycznej optymalizacji. Przykłady technik podejmowania decyzji w warunkach ryzyka zostaną przedstawione m.in. z wykorzystaniem drzew decyzyjnych oraz gier: z naturą i dwuosobowej. W ramach projektu studenci będą mieli możliwość oszacowania ryzyka i podjęcia decyzji w wybranym problemie dotyczącym m.in. ochrony środowiska.</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Średnia z oceny uzyskanej z kolokwium na wykładzie oraz z oceny uzyskanej za projekt. Oceny z kolokwium i za projekt nie mniejsze niż 3.</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Stasiewicz W. Niepewność i ryzyko, Kraków, Wydawnictwa Akademii Ekonomicznej (2003), Wust P. Niepewność i ryzyko, Warszawa, Wydawnictwo PWN (1995), Jajuga K. (red. nauk.), Zarządzanie ryzykiem, PWN, Warszawa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metod jakościowej analizy ryzyka Posiada wiedzę z zakresu ilościowej analizy ryzyka Posiada wiedzę z zakresu metodologii zarządzania ryzykiem oraz podejmowania odpowiednich działań ograniczających ryzyko</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dobrać oraz zastosować metodę jakościowej analizy ryzyka oraz poszukiwać źródeł niezbędnych informacji Potrafi dobrać oraz zastosować odpowiednią metodę ilościowej analizy ryzyka Potrafi krytycznie odnieść się do wskazanego problemu, wskazać niebezpieczeństwa oraz określić sposoby ich zapobiegania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przeanalizować postawione zagadnienie pod względem możliwego ryzyka w wielu aspektach, w tym także nietechnicznych Posiada umiejętność pracy w zespole i odpowiedzialności za wykonywane zadania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2026-09-28T12:03:28+02:00</dcterms:created>
  <dcterms:modified xsi:type="dcterms:W3CDTF">2026-09-28T12:03:28+02:00</dcterms:modified>
</cp:coreProperties>
</file>

<file path=docProps/custom.xml><?xml version="1.0" encoding="utf-8"?>
<Properties xmlns="http://schemas.openxmlformats.org/officeDocument/2006/custom-properties" xmlns:vt="http://schemas.openxmlformats.org/officeDocument/2006/docPropsVTypes"/>
</file>