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Geograficzne Systemy Informacyjne</w:t>
      </w:r>
    </w:p>
    <w:p>
      <w:pPr>
        <w:keepNext w:val="1"/>
        <w:spacing w:after="10"/>
      </w:pPr>
      <w:r>
        <w:rPr>
          <w:b/>
          <w:bCs/>
        </w:rPr>
        <w:t xml:space="preserve">Koordynator przedmiotu: </w:t>
      </w:r>
    </w:p>
    <w:p>
      <w:pPr>
        <w:spacing w:before="20" w:after="190"/>
      </w:pPr>
      <w:r>
        <w:rPr/>
        <w:t xml:space="preserve">dr inż. Grzegorz Sinicyn, dr inż. Maria Grodzka- Łukaszewska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obecność na zajęciach komputerowych (30), zapoznanie się z literaturą (15), przygotowanie do kolokwium (15), przygotowanie do ćwiczeń komputerowych (25)</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zaawansowanymi technikami zarządzania i analizy danych przestrzennych – tzw. informacji geoprzestrzennej. W ramach wykładów i ćwiczeń omówione zostaną zarówno modele wektorowe jak również modele rastrowe. Student nabędzie praktycznej wiedzy z zakresu używania dostępnej informacji przestrzennej do celów lokalizacji różnych inwestycji mogących mieć wpływ na środowisko. Zdobyta wiedza pozwoli na sprawne zarządzanie geobazami danych przestrzennych w celu ich wykorzystania w zagadnieniach ochrony środowiska.</w:t>
      </w:r>
    </w:p>
    <w:p>
      <w:pPr>
        <w:keepNext w:val="1"/>
        <w:spacing w:after="10"/>
      </w:pPr>
      <w:r>
        <w:rPr>
          <w:b/>
          <w:bCs/>
        </w:rPr>
        <w:t xml:space="preserve">Treści kształcenia: </w:t>
      </w:r>
    </w:p>
    <w:p>
      <w:pPr>
        <w:spacing w:before="20" w:after="190"/>
      </w:pPr>
      <w:r>
        <w:rPr/>
        <w:t xml:space="preserve">Wprowadzenie: definicje, budowa mapy cyfrowej, warstwa informacyjna (tematyczna), obiekt. Modele danych przestrzennych (wektorowy i rastrowy), atrybuty liczbowo-opisowe (baza danych). Prosty i topologiczny model wektorowy. Rastrowy model danych przestrzennych. Źródło danych do mapy cyfrowej. Rodzaje stosowanych w Polsce map. Dostępność przestrzennej informacji mapowej oraz bazodanowej. Mapy tradycyjne (papierowe). Mapy cyfrowe. Interpolacja danych dyskretnych. Metody interpolacji. Zalety i wady metod interpolacyjnych. Zaawansowana analiza przestrzenna dla modeli wektorowych. Zaawansowana analiza przestrzenna dla modeli rastrowych. Przykłady zastosowania GIS w ocenach oddziaływania na środowisko. Obiekty punktowe, liniowe, powierzchniowe.
Wprowadzenie do ćwiczeń, zasady organizacji i zaliczenia, konta użytkowników, zasady dostępu; prezentacja podstawowych funkcji oprogramowania. Zarządzanie danymi wektorowymi. Bazy atrybutów obiektów. Wybieranie obiektów na podstawie ich atrybutów. Analizy przestrzenne na obiektach wektorowych. Zarządzanie danymi rastrowymi. Wyszukiwanie obszarów na potrzeby lokalizacji inwestycji z uwzględnieniem aspektów środowiskowych. Geobazy danych. Analiza dostępnych map cyfrowych. Dane przestrzenne. Atrybuty danych. Interpolacja danych dyskretnych. Metody interpolacji. Porównanie metod interpolacyjnych. Przygotowanie danych przestrzennych na potrzeby raportu oddziaływania na środowisko dla inwestycji punktowej. Przygotowanie danych przestrzennych na potrzeby raportu oddziaływania na środowisko dla inwestycji liniowej.
Przygotowanie danych przestrzennych na potrzeby raportu oddziaływania na środowisko dla inwestycji obszarowej.Prezentacja wyników i wydruk map.
</w:t>
      </w:r>
    </w:p>
    <w:p>
      <w:pPr>
        <w:keepNext w:val="1"/>
        <w:spacing w:after="10"/>
      </w:pPr>
      <w:r>
        <w:rPr>
          <w:b/>
          <w:bCs/>
        </w:rPr>
        <w:t xml:space="preserve">Metody oceny: </w:t>
      </w:r>
    </w:p>
    <w:p>
      <w:pPr>
        <w:spacing w:before="20" w:after="190"/>
      </w:pPr>
      <w:r>
        <w:rPr/>
        <w:t xml:space="preserve">Pozytywna ocena z zaliczenia wykładów. Indywidualne zaliczenie ćwiczeń na podstawie odpowiedzi ustnej.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Bielecka Elżbieta, „Systemy informacji geograficznej. Teoria i zastosowania.” 2. David Edward. „GIS dla każdego” 3. Gaździcki J., „Systemy informacji przestrzennej” 4. Gotlib Dariusz, Adam Iwaniak, Robert Olszewski, „GIS. Obszary zastosowań.” 5. Januszewski Jacek, „Systemy satelitarne GPS, Galileo i inne.” 6. Kubik Tomasz, „GIS. Rozwiązania sieciowe.” Kunz Mieczysław (red.), „Systemy informacji geograficznej w praktyce” 7. Kwiecień, Janusz, „Systemy informacji geograficznej” 8. Litwin Leszek, Grzegorz Myrda, „Systemy Informacji Geograficznej. Zarządzanie danymi przestrzennymi w GIS, SIP, SIT, LIS.” 9. Longey Paul A., Michael F. Goodchild, David J. Maguire, David W. Rhind, „GIS. Teoria i praktyka.” 10. Lyon John Grimson (red.), „GIS for water resources and watershed management” 11. Magnuszewski A., „GIS w geografii fizycznej” 12. Tomlinson Roger F., „Rozważania o GIS” 13. Werner Piotr, „Wprowadzenie do systemów geoinformacyjnych"</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poszerzoną wiedzę z zakresu używania dostępnej informacji przestrzennej do celów lokalizacji różnych inwestycji mogących mieć wpływ na środowisko Posiada wiedzę, która pozwala na sprawne zarządzanie geobazami danych przestrzennych w celu ich wykorzystania w zagadnieniach ochrony środowiska</w:t>
      </w:r>
    </w:p>
    <w:p>
      <w:pPr>
        <w:spacing w:before="60"/>
      </w:pPr>
      <w:r>
        <w:rPr/>
        <w:t xml:space="preserve">Weryfikacja: </w:t>
      </w:r>
    </w:p>
    <w:p>
      <w:pPr>
        <w:spacing w:before="20" w:after="190"/>
      </w:pPr>
      <w:r>
        <w:rPr/>
        <w:t xml:space="preserve">zaliczenie wykładu, odpowiedź ustna z zakresu ćwiczeń komputerowych</w:t>
      </w:r>
    </w:p>
    <w:p>
      <w:pPr>
        <w:spacing w:before="20" w:after="190"/>
      </w:pPr>
      <w:r>
        <w:rPr>
          <w:b/>
          <w:bCs/>
        </w:rPr>
        <w:t xml:space="preserve">Powiązane efekty kierunkowe: </w:t>
      </w:r>
      <w:r>
        <w:rPr/>
        <w:t xml:space="preserve">K_W04, K_W07, K_W08, K_W09</w:t>
      </w:r>
    </w:p>
    <w:p>
      <w:pPr>
        <w:spacing w:before="20" w:after="190"/>
      </w:pPr>
      <w:r>
        <w:rPr>
          <w:b/>
          <w:bCs/>
        </w:rPr>
        <w:t xml:space="preserve">Powiązane efekty obszarowe: </w:t>
      </w:r>
      <w:r>
        <w:rPr/>
        <w:t xml:space="preserve">T2A_W03, T2A_W04, T2A_W05, P2A_W04, P2A_W05, T2A_W04, T2A_W05, T2A_W08, P2A_W05, T2A_W07, P2A_W02, P2A_W06, P2A_W07, T2A_W07, P2A_W01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zarządzać danymi przestrzennymi oraz przeprowadzać analizy z wykorzystaniem danych przestrzennych zarówno w formie wektorowej jak i rastrowej Potrafi wyszukiwać obszary na potrzeby lokalizacji inwestycji z uwzględnieniem aspektów środowiskowych Potrafi interpolować dane pomiarowe o charakterze dyskretnym w celu ich prezentacji w formie przestrzennej Potrafi przygotować dane przestrzenne na potrzeby raportu oddziaływania na środowisko dla inwestycji punktowej, liniowej oraz obszarowej</w:t>
      </w:r>
    </w:p>
    <w:p>
      <w:pPr>
        <w:spacing w:before="60"/>
      </w:pPr>
      <w:r>
        <w:rPr/>
        <w:t xml:space="preserve">Weryfikacja: </w:t>
      </w:r>
    </w:p>
    <w:p>
      <w:pPr>
        <w:spacing w:before="20" w:after="190"/>
      </w:pPr>
      <w:r>
        <w:rPr/>
        <w:t xml:space="preserve">indywidualne zaliczenie na podstawie odpowiedzi ustnej</w:t>
      </w:r>
    </w:p>
    <w:p>
      <w:pPr>
        <w:spacing w:before="20" w:after="190"/>
      </w:pPr>
      <w:r>
        <w:rPr>
          <w:b/>
          <w:bCs/>
        </w:rPr>
        <w:t xml:space="preserve">Powiązane efekty kierunkowe: </w:t>
      </w:r>
      <w:r>
        <w:rPr/>
        <w:t xml:space="preserve">K_U06, K_U09, K_U10, K_U15, K_U17, K_U19, K_U20</w:t>
      </w:r>
    </w:p>
    <w:p>
      <w:pPr>
        <w:spacing w:before="20" w:after="190"/>
      </w:pPr>
      <w:r>
        <w:rPr>
          <w:b/>
          <w:bCs/>
        </w:rPr>
        <w:t xml:space="preserve">Powiązane efekty obszarowe: </w:t>
      </w:r>
      <w:r>
        <w:rPr/>
        <w:t xml:space="preserve">T2A_U07, T2A_U09, P2A_U05, P2A_U06, T2A_U08, T2A_U11, P2A_U05, P2A_U06, P2A_U07, T2A_U08, T2A_U09, P2A_U05, P2A_U06, T2A_U10, T2A_U14, T2A_U15, P2A_U01, T2A_U10, T2A_U17, T2A_U18, P2A_U01, T2A_U15, T2A_U16, T2A_U18, T2A_U15, T2A_U17, T2A_U19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pozatechnicznych aspektów działalności inżynierskiej, w tym jej wpływu na środowisko naturalne i społeczne, potrafi myśleć i działać w sposób kreatywny Potrafi przygotować i przedstawić dane oraz wyniki badań o charakterze przestrzennym w postaci zrozumiałych map tematycznych dotyczących różnych aspektów ochrony i inżynierii środowiska</w:t>
      </w:r>
    </w:p>
    <w:p>
      <w:pPr>
        <w:spacing w:before="60"/>
      </w:pPr>
      <w:r>
        <w:rPr/>
        <w:t xml:space="preserve">Weryfikacja: </w:t>
      </w:r>
    </w:p>
    <w:p>
      <w:pPr>
        <w:spacing w:before="20" w:after="190"/>
      </w:pPr>
      <w:r>
        <w:rPr/>
        <w:t xml:space="preserve">indywidualne zaliczenie na podstawie odpowiedzi ustnej</w:t>
      </w:r>
    </w:p>
    <w:p>
      <w:pPr>
        <w:spacing w:before="20" w:after="190"/>
      </w:pPr>
      <w:r>
        <w:rPr>
          <w:b/>
          <w:bCs/>
        </w:rPr>
        <w:t xml:space="preserve">Powiązane efekty kierunkowe: </w:t>
      </w:r>
      <w:r>
        <w:rPr/>
        <w:t xml:space="preserve">K_K01, K_K02, K_K03, K_K04</w:t>
      </w:r>
    </w:p>
    <w:p>
      <w:pPr>
        <w:spacing w:before="20" w:after="190"/>
      </w:pPr>
      <w:r>
        <w:rPr>
          <w:b/>
          <w:bCs/>
        </w:rPr>
        <w:t xml:space="preserve">Powiązane efekty obszarowe: </w:t>
      </w:r>
      <w:r>
        <w:rPr/>
        <w:t xml:space="preserve">T2A_K05, P2A_K04, T2A_K02, T2A_K05, P2A_K04, T2A_K06, P2A_K08,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2026-05-05T07:01:58+02:00</dcterms:created>
  <dcterms:modified xsi:type="dcterms:W3CDTF">2026-05-05T07:01:58+02:00</dcterms:modified>
</cp:coreProperties>
</file>

<file path=docProps/custom.xml><?xml version="1.0" encoding="utf-8"?>
<Properties xmlns="http://schemas.openxmlformats.org/officeDocument/2006/custom-properties" xmlns:vt="http://schemas.openxmlformats.org/officeDocument/2006/docPropsVTypes"/>
</file>