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Geotechnika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Agnieszka Dąbska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1110-ISGOD-MSP-2201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 godzin. Zajęcia audytoryjne 15 godzin. Zapoznanie z literaturą 20 godzin. Przygotowanie do zaliczenia pisemnego 20 godzin. Przygotowanie do zajęć audytoryjnych 10 godzin. Razem 80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pochodzeniem gruntów oraz podstawowymi ich parametrami geotechnicznymi. Osiągnięcie przez studentów umiejętności oceny przydatności gruntów na cele budowlane, określenie wpływu wody na naprężenia i odkształcenia gruntu oraz zmian w ośrodku gruntowym pod wpływem obciążeń. Zapoznanie studentów z zasadami obliczeń nośności i odkształcalności podłoża gruntowego pod obiektami gospodarki odpadami oraz oceny stateczności skarp i zboczy składowiska odpadów.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Pochodzenie gruntów i podział gruntów budowlanych. Właściwości fizyczne i stany gruntów naturalnych (niespoistych i spoistych) i antropogenicznych. Zagęszczalność gruntów i wskaźnik zagęszczenia. Przepływ wody w gruncie. Podstawowe właściwości mechaniczne gruntów. Naprężenia w ośrodku gruntowym z uwzględnieniem wpływu wody.
Nośność i odkształcalność podłoża gruntowego. Parcie gruntu na ściany oporowe. Obliczanie stateczności skarp i osuwisk skarp składowisk odpadów oraz zapobieganie procesom osuwiskowym.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na podstawie kolokwium pisemnego (50%). Zaliczenie ćwiczeń audytoryjnych na podstawie kolokwium pisemnego (50%).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Obrycki, S. Pisarczyk: Zbiór zadań z mechaniki gruntów. Wyd. PW, W-wa, 2007 
2. S. Pisarczyk: Gruntoznawstwo inżynierskie. PWN. Warszawa 2001.
3. S. Pisarczyk: Mechanika gruntów. Wyd. PW, W-wa 2010.
4. S. Pisarczyk: B. Rymsza: Badania laboratoryjne i polowe gruntów. Oficyna Wyd. PW, 
W-wa 2000
5. S. Pisarczyk: „Grunty nasypowe. Właściwości geotechniczne i metody ich badania” Oficyna Wyd. PW, W-wa 2015
6. A. Dąbska, A. Gołębiewska: Podstawy geotechniki. Zadania wg Eurokodu 7. Oficyna Wyd. PW, W-wa 2012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W19: </w:t>
      </w:r>
    </w:p>
    <w:p>
      <w:pPr/>
      <w:r>
        <w:rPr/>
        <w:t xml:space="preserve">Posiada wiedzę na temat wpływu budowy geologicznej na warunki inżynierskie. Posiada wiedzę na temat rodzajów gruntów budowlanych i ich klasyfikacji. Posiada wiedzę z zakresu fizycznych właściwości gruntów. Posiada wiedzę na temat stanów gruntów niespoistych i spoistych oraz ich zagęszczalności. Posiada wiedzę z zakresu przepływu wody w gruncie oraz właściwości mechaniczne gruntów. Posiada wiedzę na temat naprężeń w ośrodku gruntowym. Posiada wiedze na temat nośności i odkształcalności gruntu. Posiada wiedzę z zakresu parcia gruntu na ściany oporowe i ściany wykopów. Posiada wiedzę z zakresu metod oceny stateczności skarp i zapobiegania procesom osuwiskowym.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T2A_W06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U16: </w:t>
      </w:r>
    </w:p>
    <w:p>
      <w:pPr/>
      <w:r>
        <w:rPr/>
        <w:t xml:space="preserve">Potrafi obliczyć właściwości fizyczne gruntów. Potrafi obliczyć naprężenia w ośrodku gruntowym od ciężaru własnego i obciążeń zewnętrznych. Potrafi obliczyć nośność podłoża pod fundamentem i wielkość jego osiadań. Potrafi sprawdzić stateczność skarpy.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T2A_U05,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wagi pozatechnicznych aspektów i skutków działalności inżynierskiej, ze szczególnym uwzględnieniem jej wpływu na środowisko i odpowiedzialności zawiązanej z podejmowaniem decyzji. Ma świadomość odpowiedzialności za wspólnie realizowane zadania związane z pracą zespołową.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2026-06-28T21:26:04+02:00</dcterms:created>
  <dcterms:modified xsi:type="dcterms:W3CDTF">2026-06-28T21:26:04+02:00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