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Żegluga śródlądowa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godzin, przygotowanie się do zaliczenia wykładu - 10 godzin. Razem 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podstawowej wiedzy na temat:
- podstaw żeglugi śródlądowej 
- sieci dróg wodnych w Europie i w Polsce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Podział dróg wodnych. Klasyfikacja dróg wodnych i jej elementy
2. Składniki materialne żeglugi śródlądowej i tabor pływający
3. Drogi wodne w Europie i w Polsce.
4. Opory ruchu statków, ekonomika transportu wodnego
5. Kanały żeglugi i budowle na kanałach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kolokwium zaliczeniowe ocenione na min 5,5 p. w skali 10 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Kulczyk, J. Winter – Śródlądowy transport wodny. Oficyna Wydawnicza Politechniki Wrocławskiej. Wrocław 2003.
S. Główczyński, F. Gronowski – Żegluga śródlądowa. Wydawnictwo Komunikacji i Łączności.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Zaliczenie wykładu: </w:t>
      </w:r>
    </w:p>
    <w:p>
      <w:pPr/>
      <w:r>
        <w:rPr/>
        <w:t xml:space="preserve">Zna typowe rozwiązania dróg wodnych oraz innych elementów infrastruktury żeglugi śródlądowej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2026-07-27T10:47:34+02:00</dcterms:created>
  <dcterms:modified xsi:type="dcterms:W3CDTF">2026-07-27T10:47:34+02:00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