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inż. Andrzej Kołodziejczyk, andrzej.kolodziejczyk@pw.edu.pl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1050-FO000-ISP-3POT</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15 h, konsultacje – 2 h, studia literaturowe - 12 h, rozwiązywanie zadań domowych - 15 h, przygotowanie do kolokwium - 10 h, przygotowanie do egzaminu 12 h, egzamin - 2 godz. 
Razem 98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ćwiczenia 15 h, konsultacje – 2 h, egzamin – 2 h.
 Razem 49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podstawy fotoniki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Rozumienie podstawowych zjawisk optycznych i ich praktycznych zastosowań: interferencji, dyfrakcji, koherencji. Poznanie elementów optyki zintegrowanej, optyki falowej i geometrycznej.</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Polaryzacja światła.
Polaryzacja eliptyczna, kołowa, liniowa. Światło niespolaryzowane.
3. Odbicie i załamanie światła.
Wzory Fresnela. Reflektancja i transmitancja. Wzory Stokesa. Kąt Brewstera i kąt graniczny. Zjawisko całkowitego wewnętrznego odbicia i fala zanikająca. 
4. Elementy optyki zintegrowanej.   
Światłowód planarny: dyspersja dla modów prowadzonych na podstawie modelu Zig-Zag. Zastosowanie włókien światłowodowych w telekomunikacji.   
5.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6. Dyfrakcja.  
Skalarna teoria dyfrakcji: całka Rayleigha-Sommerfelda, całka przyosiowa Fresnela, dyfrakcja Fraunhofera. Plamka Poissona. Wiązki bezdyfrakcyjne i zjawisko samoobrazowania. Kryterium rozdzielczości Rayleigha. Omówienie współczesnych zagadnień optyki dyfrakcyjnej z uwzględnieniem jej zastosowań.  
7. Koherencja przestrzenna i czasowa.
Wprowadzenie do zagadnień koherencji na podstawie dyskusji widzialności prążków interferencyjnych w doświadczeniu Younga. 
8. Interferencja i interferometria.
Prążki jednakowej grubości, prążki jednakowego nachylenia. Interferometr Michelsona – budowa, zasada działania, zastosowanie w metrologii i spektroskopii.
</w:t>
      </w:r>
    </w:p>
    <w:p>
      <w:pPr>
        <w:keepNext w:val="1"/>
        <w:spacing w:after="10"/>
      </w:pPr>
      <w:r>
        <w:rPr>
          <w:b/>
          <w:bCs/>
        </w:rPr>
        <w:t xml:space="preserve">Metody oceny: </w:t>
      </w:r>
    </w:p>
    <w:p>
      <w:pPr>
        <w:spacing w:before="20" w:after="190"/>
      </w:pPr>
      <w:r>
        <w:rPr/>
        <w:t xml:space="preserve">Kolokwia z ćwiczeń 25% punktów.
Aktywność na ćwiczeniach 25% (prace domowe i zgłaszanie się do rozwiązywania zadań domowych)
Wynik egzaminu końcowego 50%.
Ocena łączna z kolowiów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
</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POT_W01: </w:t>
      </w:r>
    </w:p>
    <w:p>
      <w:pPr/>
      <w:r>
        <w:rPr/>
        <w:t xml:space="preserve">Umie matematycznie opisywać zjawiska dyfrakcji, interferencji, polaryzacji światła.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FOT_W01, FOT_W04</w:t>
      </w:r>
    </w:p>
    <w:p>
      <w:pPr>
        <w:spacing w:before="20" w:after="190"/>
      </w:pPr>
      <w:r>
        <w:rPr>
          <w:b/>
          <w:bCs/>
        </w:rPr>
        <w:t xml:space="preserve">Powiązane efekty obszarowe: </w:t>
      </w:r>
      <w:r>
        <w:rPr/>
        <w:t xml:space="preserve">X1A_W02, X1A_W03, T1A_W01, T1A_W07, X1A_W01, X1A_W07, T1A_W02</w:t>
      </w:r>
    </w:p>
    <w:p>
      <w:pPr>
        <w:keepNext w:val="1"/>
        <w:spacing w:after="10"/>
      </w:pPr>
      <w:r>
        <w:rPr>
          <w:b/>
          <w:bCs/>
        </w:rPr>
        <w:t xml:space="preserve">Efekt POT_W02: </w:t>
      </w:r>
    </w:p>
    <w:p>
      <w:pPr/>
      <w:r>
        <w:rPr/>
        <w:t xml:space="preserve">Ma podbudowaną teoretycznie szczegółową wiedzę zakresie:
- optoelektroniki, optyki falowej i fourierowskiej, optyki.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POT_W03: </w:t>
      </w:r>
    </w:p>
    <w:p>
      <w:pPr/>
      <w:r>
        <w:rPr/>
        <w:t xml:space="preserve">Ma wiedzę o tendencjach rozwojowych i najistotniejszych osiągnięciach z zakresu fotoniki.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FOT_W10</w:t>
      </w:r>
    </w:p>
    <w:p>
      <w:pPr>
        <w:spacing w:before="20" w:after="190"/>
      </w:pPr>
      <w:r>
        <w:rPr>
          <w:b/>
          <w:bCs/>
        </w:rPr>
        <w:t xml:space="preserve">Powiązane efekty obszarowe: </w:t>
      </w:r>
      <w:r>
        <w:rPr/>
        <w:t xml:space="preserve">X1A_W05, T1A_W05</w:t>
      </w:r>
    </w:p>
    <w:p>
      <w:pPr>
        <w:pStyle w:val="Heading3"/>
      </w:pPr>
      <w:bookmarkStart w:id="3" w:name="_Toc3"/>
      <w:r>
        <w:t>Profil ogólnoakademicki - umiejętności</w:t>
      </w:r>
      <w:bookmarkEnd w:id="3"/>
    </w:p>
    <w:p>
      <w:pPr>
        <w:keepNext w:val="1"/>
        <w:spacing w:after="10"/>
      </w:pPr>
      <w:r>
        <w:rPr>
          <w:b/>
          <w:bCs/>
        </w:rPr>
        <w:t xml:space="preserve">Efekt POT_U01: </w:t>
      </w:r>
    </w:p>
    <w:p>
      <w:pPr/>
      <w:r>
        <w:rPr/>
        <w:t xml:space="preserve">Potrafi wykorzystać do formułowania i rozwiązywania zadań inżynierskich i problemów badawczych metody analityczne, symulacyjne oraz eksperymentalne.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FOT_U02</w:t>
      </w:r>
    </w:p>
    <w:p>
      <w:pPr>
        <w:spacing w:before="20" w:after="190"/>
      </w:pPr>
      <w:r>
        <w:rPr>
          <w:b/>
          <w:bCs/>
        </w:rPr>
        <w:t xml:space="preserve">Powiązane efekty obszarowe: </w:t>
      </w:r>
      <w:r>
        <w:rPr/>
        <w:t xml:space="preserve">X1A_U01, X1A_U02, T1A_U01, T1A_U02, T1A_U09, InzA_U01, InzA_U06</w:t>
      </w:r>
    </w:p>
    <w:p>
      <w:pPr>
        <w:keepNext w:val="1"/>
        <w:spacing w:after="10"/>
      </w:pPr>
      <w:r>
        <w:rPr>
          <w:b/>
          <w:bCs/>
        </w:rPr>
        <w:t xml:space="preserve">Efekt POT_U02: </w:t>
      </w:r>
    </w:p>
    <w:p>
      <w:pPr/>
      <w:r>
        <w:rPr/>
        <w:t xml:space="preserve">Potrafi – przy formułowaniu i rozwiązywaniu zadań inżynierskich – integrować wiedzę matematyczną i specjalistyczną z zakresu fotoniki oraz zastosować podejście systemowe, uwzględniające także aspekty pozatechniczne.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FOT_U03</w:t>
      </w:r>
    </w:p>
    <w:p>
      <w:pPr>
        <w:spacing w:before="20" w:after="190"/>
      </w:pPr>
      <w:r>
        <w:rPr>
          <w:b/>
          <w:bCs/>
        </w:rPr>
        <w:t xml:space="preserve">Powiązane efekty obszarowe: </w:t>
      </w:r>
      <w:r>
        <w:rPr/>
        <w:t xml:space="preserve">X1A_U01, T1A_U01, T1A_U02, T1A_U07, InzA_U01</w:t>
      </w:r>
    </w:p>
    <w:p>
      <w:pPr>
        <w:keepNext w:val="1"/>
        <w:spacing w:after="10"/>
      </w:pPr>
      <w:r>
        <w:rPr>
          <w:b/>
          <w:bCs/>
        </w:rPr>
        <w:t xml:space="preserve">Efekt POT_U03: </w:t>
      </w:r>
    </w:p>
    <w:p>
      <w:pPr/>
      <w:r>
        <w:rPr/>
        <w:t xml:space="preserve">Potrafi analitycznie i numerycznie opisać problem badawczy oraz dokonać krytycznej analizy obliczeń.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FOT_U07</w:t>
      </w:r>
    </w:p>
    <w:p>
      <w:pPr>
        <w:spacing w:before="20" w:after="190"/>
      </w:pPr>
      <w:r>
        <w:rPr>
          <w:b/>
          <w:bCs/>
        </w:rPr>
        <w:t xml:space="preserve">Powiązane efekty obszarowe: </w:t>
      </w:r>
      <w:r>
        <w:rPr/>
        <w:t xml:space="preserve">X1A_U01, T1A_U07, T1A_U09</w:t>
      </w:r>
    </w:p>
    <w:p>
      <w:pPr>
        <w:pStyle w:val="Heading3"/>
      </w:pPr>
      <w:bookmarkStart w:id="4" w:name="_Toc4"/>
      <w:r>
        <w:t>Profil ogólnoakademicki - kompetencje społeczne</w:t>
      </w:r>
      <w:bookmarkEnd w:id="4"/>
    </w:p>
    <w:p>
      <w:pPr>
        <w:keepNext w:val="1"/>
        <w:spacing w:after="10"/>
      </w:pPr>
      <w:r>
        <w:rPr>
          <w:b/>
          <w:bCs/>
        </w:rPr>
        <w:t xml:space="preserve">Efekt POT_K01: </w:t>
      </w:r>
    </w:p>
    <w:p>
      <w:pPr/>
      <w:r>
        <w:rPr/>
        <w:t xml:space="preserve">Systematycznie aktualizuje wiedzę zawodową oraz wiedzę dotyczącą praktycznych zastosowań badań podstawowych.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FOT_K01, FOT_K06</w:t>
      </w:r>
    </w:p>
    <w:p>
      <w:pPr>
        <w:spacing w:before="20" w:after="190"/>
      </w:pPr>
      <w:r>
        <w:rPr>
          <w:b/>
          <w:bCs/>
        </w:rPr>
        <w:t xml:space="preserve">Powiązane efekty obszarowe: </w:t>
      </w:r>
      <w:r>
        <w:rPr/>
        <w:t xml:space="preserve">X1A_K01, T1A_K01, X1A_K06,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2026-05-02T01:32:43+02:00</dcterms:created>
  <dcterms:modified xsi:type="dcterms:W3CDTF">2026-05-02T01:32:43+02:00</dcterms:modified>
</cp:coreProperties>
</file>

<file path=docProps/custom.xml><?xml version="1.0" encoding="utf-8"?>
<Properties xmlns="http://schemas.openxmlformats.org/officeDocument/2006/custom-properties" xmlns:vt="http://schemas.openxmlformats.org/officeDocument/2006/docPropsVTypes"/>
</file>