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 i praca z MyLabem).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kwalifikuje się do grupy na podstawie testu diagnostycznego.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(pierwszy moduł z 4)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 A2.Student rozumie wypowiedzi i często używane wyrażenia w zakresie tematów,  związanych  z  życiem  codziennym.  Potrafi  porozumiewać  się  w rutynowych, prostych sytuacjach, wymagających jedynie bezpośredniej wymiany zdań  na  tematy  znane  i  typowe.  Potrafi  w  prosty  sposób  opisywać  swoje pochodzenie  i  otoczenie,  w  którym  żyje,  a  także  poruszać  sprawy  związane  z najważniejszymi potrzebami życia codziennego.
Materiał leksykalny: słownictwo związane z takimi tematami jak osobowość, cechy charakteru, podróże, praca. Przymiotniki określające cechy charakteru, przedrostki, zwroty  związane  z  podróżowaniem,  czasowniki  złożone,  przymiotniki  opisujące pracę, zwroty związane z pracą i czasem. Materiał gramatyczny: pytania o podmiot i dopełnienie; czasy: Past Simple,PresentPerfect Simple,Present Perfect Continuous; czasowniki regularne i nieregularne.Sprawności językowe: rozwój umiejętności mówienia, czytania i słuchania powiązanych z materiałem leksykalnym, pisanie rozprawki i listu motywacyjnego.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wykonanie wszystkich zaleconych zadań z platformy e-learningowej MyLab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Intermediatewith MyLab(wyd. Pearson Longman), Units 1-3. Dodatkowe  ćwiczenia gramatyczne i 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JO1_W01: </w:t>
      </w:r>
    </w:p>
    <w:p>
      <w:pPr/>
      <w:r>
        <w:rPr/>
        <w:t xml:space="preserve">Student zna słownictwo dotyczące omawianych tematów, zna formy omawianych rodzajów tekstów,zna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Pisanie: Student potrafi tworzyć różne rodzajów tekstów – list, wypełnić formularz, napisać ogłoszenie. Potrafi napisać porady. Czytanie: Student potrafi przeczytać i zrozumieć tekst dotyczący danego tematu, tekst dotyczący zagadnień związanych z dniem codziennym, potrafi przeczytać i zrozumieć rubryki w formularzu. Potrafi zrozumieć główne wątki przekazu tekstu z zakresu studiowanej dziedziny. Mówienie: Student potrafi wypowiadać się na temat wspomnień, mówić o problemach dnia codziennego, porozmawiać na dany temat, potrafi brać udział w dyskusji zgadzając się z rozmówcą oraz potrafi wyrażać własne zdanie. Potrafi opowiedzieć zasłyszaną historię. Potrafi uzasadnić swoją wypowiedź. 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2026-09-28T10:12:02+02:00</dcterms:created>
  <dcterms:modified xsi:type="dcterms:W3CDTF">2026-09-28T10:12:02+02:00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