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1050-FT000-ISP-3JPR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ćwiczeniach/laboratoriach – 30 h
	c) obecność na egzaminie – 0 h
	d) uczestniczenie w konsultacjach – 5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30 h
4.	obecność na egzaminie – 0 h
5.	uczestniczenie w konsulatacjach – 30 h
Razem w semestrze 90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(Język C)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Obejmuje przedstawienie elementów składowych tego języka i technik programowania związanych z wykorzystaniem samodzielnie definiowanych klas uwzględniających pojęcia hermetyzacji, dziedziczenia, polimorfizmu i metod wirtualnych, a także korzystania z wybranych elementów biblioteki standardowej 
C++.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Język C a C++. Definiowanie prostych klas. 
2. Typy referencyjne. Domyślne wartości argumentów. Przeciążanie funkcji. 
3. Konstruktory, destruktory. Definiowanie operatorów. Strumieniowe operacje we/wy. 
4. Wskaźnik this. Operatory new, delete. Funkcje zaprzyjaźnione. 
5. Pola i metody statyczne. Dostępność składowych klasy. 
6. Dziedziczenie, polimorfizm i metody wirtualne. 
7. Jak realizowany jest mechanizm wirtualności? 
8. Metody czysto wirtualne i ATD. 
9. Obsługa błędów. 
10. Obsługa wyjątków. Wyjątki jako mechanizm sterujący. 1
11. Konwersje, operatory konwersji i konwertery. 
12. Definiowanie i wykorzystanie szablonów funkcji. 
13. Definiowanie i wykorzystanie szablonów klas. 
14. Elementy biblioteki STL. 
15. C++ a inne języki programowania obiektowego.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laboratoriów w postaci programów pisanych na zajęciach oraz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 4. N.M. Josuttis - C++ Biblioteka standardowa. Podręcznik programisty,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JP_W01: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T1A_W05</w:t>
      </w:r>
    </w:p>
    <w:p>
      <w:pPr>
        <w:keepNext w:val="1"/>
        <w:spacing w:after="10"/>
      </w:pPr>
      <w:r>
        <w:rPr>
          <w:b/>
          <w:bCs/>
        </w:rPr>
        <w:t xml:space="preserve">Efekt JP_W02: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JP_W03: </w:t>
      </w:r>
    </w:p>
    <w:p>
      <w:pPr/>
      <w:r>
        <w:rPr/>
        <w:t xml:space="preserve">zna ogólne zasady tworzenia i rozwoju form indywidualnej przedsiębiorczości, wykorzystującej wiedzę z zakresu dziedzin nauki i dyscyplin naukowych właściwych dla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JP_U02: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</w:t>
      </w:r>
    </w:p>
    <w:p>
      <w:pPr>
        <w:keepNext w:val="1"/>
        <w:spacing w:after="10"/>
      </w:pPr>
      <w:r>
        <w:rPr>
          <w:b/>
          <w:bCs/>
        </w:rPr>
        <w:t xml:space="preserve">Efekt JP_U03: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keepNext w:val="1"/>
        <w:spacing w:after="10"/>
      </w:pPr>
      <w:r>
        <w:rPr>
          <w:b/>
          <w:bCs/>
        </w:rPr>
        <w:t xml:space="preserve">Efekt JP_U04: </w:t>
      </w:r>
    </w:p>
    <w:p>
      <w:pPr/>
      <w:r>
        <w:rPr/>
        <w:t xml:space="preserve">ma umiejętności językowe ogólne i w zakresie tematyki fizyki technicznej zgodnie z
wymaganiami określonymi dla poziomu B2+ Europejskiego Systemu Opisu Kształcenia Językowego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JP_U05: </w:t>
      </w:r>
    </w:p>
    <w:p>
      <w:pPr/>
      <w:r>
        <w:rPr/>
        <w:t xml:space="preserve">potrafi posługiwać się technikami informacyjno-komunikacyjnymi właściwymi do realizacji zadań typowych dla działalności inżynierskiej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JP_U06: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T1A_U13</w:t>
      </w:r>
    </w:p>
    <w:p>
      <w:pPr>
        <w:keepNext w:val="1"/>
        <w:spacing w:after="10"/>
      </w:pPr>
      <w:r>
        <w:rPr>
          <w:b/>
          <w:bCs/>
        </w:rPr>
        <w:t xml:space="preserve">Efekt JP_U08: </w:t>
      </w:r>
    </w:p>
    <w:p>
      <w:pPr/>
      <w:r>
        <w:rPr/>
        <w:t xml:space="preserve">potrafi – zgodnie z zadaną specyfikacją, uwzględniającą aspekty pozatechniczne – zaprojektować złożone urządzenia, eksperyment badawczy, usługę lub system z zakresu fizyki technicznej, oraz zrealizować, przetestować, zainstalować i udokumentować ten projekt (co najmniej w części) używając właściwych metod,
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JP_U07: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T1A_U16, X1A_U03,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JP_K02: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JP_K03: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JP_K04: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2026-07-25T21:11:18+02:00</dcterms:created>
  <dcterms:modified xsi:type="dcterms:W3CDTF">2026-07-25T21:11:18+02:00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