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Transfer technologii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Jacek Wernik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MS1A_27/02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zapoznanie ze wskazaną literaturą - 10, przygotowanie do egzaminu - 15, razem - 55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 = 1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Wyklad: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potrafi dokonać oceny techniki i technologii powstałej w wyniku działalności naukowej pod kątem praktycznego wykorzystania w gospodarce. Potrafi zaplanować kolejne etapy transferu technologii. Zna metody i zasady obejmujące w procesie komercjalizacji wyników badań stosowanych.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Przedsiębiorczość akademicka – podstawowe pojęcia; W2,3 - Ochrona własności intelektualnej; W4 - Prawo autorskie i prawa pokrewne; W5,6 - Cykl komercjalizacji; W7,8 - Sposoby finansowania innowacyjnych pomysłów; W9,10 - Wycena własności intelektualnej; W11 -  Współpraca nauka-przemysł w Polsce i za granicą; W12 -  Badania rynku; W13 -  Marketing w innowacyjnym biznesie; W14 -  Wybrane przykłady komercjalizacji przedmiotów własności przemysłowej; W15 - Podsumowanie.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części wykładowej przedmiotu jest uzyskanie pozytywnej oceny z pisemnego egzaminu testowego obejmującego sprawdzenie wiedzy z zakresu zagadnień omawianych podczas wykładów, w tym również wiedzy nabytej samodzielnie przez studenta ze wskazanej przez prowadzącego literatury i innych źródeł. Zaliczenie z części wykładowej  odbywa się nie później niż na ostatnich zajęciach wykładowych w semestrze. Szczegółowe zasady organizacji dla kolokwium zaliczeniowego i poprawkowego, zasady korzystania z materiałów pomocniczych oraz zasady oceny podawane są na początku zajęć dydaktycznych.
W sprawach nieuregulowanych w regulaminie przedmiotu, zastosowanie znajdują odpowiednie przepisy Regulaminu Studiów w Politechnice Warszawskiej.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Oslo Manual: Guidelines for Collecting and Interpreting Innovation Data, 3rd Edition, OECD/European Communities 2005. 2. Innowacje i transfer technologii, praca pod redakcją  K. Matusiaka, PARP, Warszawa 2008. 3. Grudzewski W., Hejduk I.: Zarządzanie technologiami. Centrum Doradztwa i Innowacji Difin, Warszawa 2008. 4. Poradnik wynalazcy, praca pod redakcją A. Pyry, Krajowa Izba Gospodarcza, Warszawa 2009.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Warszawskiej. 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Posiada wiedzę jak realizować i w jaki sposób pozyskiwać źródła finansowania projektów o charakterze innowacyjnym mając świadomość zagadnień związanych z prawnymi aspektami własności intelektualnej.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testowy W1, W2, W3, W7, W8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keepNext w:val="1"/>
        <w:spacing w:after="10"/>
      </w:pPr>
      <w:r>
        <w:rPr>
          <w:b/>
          <w:bCs/>
        </w:rPr>
        <w:t xml:space="preserve">Efekt W06_01: </w:t>
      </w:r>
    </w:p>
    <w:p>
      <w:pPr/>
      <w:r>
        <w:rPr/>
        <w:t xml:space="preserve">Posiada wiedzę dotyczącą ogólnych zagadnień związanych z transferem wiedzy z uczelni do przemysłu.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testowy W1 - W14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U02_01: </w:t>
      </w:r>
    </w:p>
    <w:p>
      <w:pPr/>
      <w:r>
        <w:rPr/>
        <w:t xml:space="preserve">Potrafi ocenić wyniki prowadzonych badań pod kątem ich innowacyjności. Potrafi ocenić czy opracowana technologia ma szanse na wdrożenie przemysłowe.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testowy W11, W14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keepNext w:val="1"/>
        <w:spacing w:after="10"/>
      </w:pPr>
      <w:r>
        <w:rPr>
          <w:b/>
          <w:bCs/>
        </w:rPr>
        <w:t xml:space="preserve">Efekt U6_01: </w:t>
      </w:r>
    </w:p>
    <w:p>
      <w:pPr/>
      <w:r>
        <w:rPr/>
        <w:t xml:space="preserve">Potrafi prawidłowo przypisać prawa autorskie poszczególnym podmiotom instytucjonalnym i twórcom w opracowaniach naukowych.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testowy W4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K04_01: </w:t>
      </w:r>
    </w:p>
    <w:p>
      <w:pPr/>
      <w:r>
        <w:rPr/>
        <w:t xml:space="preserve">Rozumie potrzebę badań o charakterze innowacyjnym w efekcie prowadzących do postępu technologicznego.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testowy W15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2026-09-04T18:55:53+02:00</dcterms:created>
  <dcterms:modified xsi:type="dcterms:W3CDTF">2026-09-04T18:55:53+02:00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