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analizy matematycznej, w szczególności - w zakresie rachunku różniczkowego i całkowego funkcji wielu zmiennych, jego zastosowań  oraz elementów równań różniczkowych zwyczajnych.																		</w:t>
      </w:r>
    </w:p>
    <w:p>
      <w:pPr>
        <w:spacing w:before="60"/>
      </w:pPr>
      <w:r>
        <w:rPr/>
        <w:t xml:space="preserve">Weryfikacja: </w:t>
      </w:r>
    </w:p>
    <w:p>
      <w:pPr>
        <w:spacing w:before="20" w:after="190"/>
      </w:pPr>
      <w:r>
        <w:rPr/>
        <w:t xml:space="preserve">Odpowiedzi ustne na zajęciach; Kolokwium (W1 - W5, C1 - C5); Kolokwium (W6 - W11, C7 - C11); Egzamin pisemny (W1 - W15, C1 - C15)</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formułować definicje, twierdzenia oraz własności używając reguł logiki matematycznej. Umie rozwiązywać podstawowe typy równań różniczkowych zwyczajnych opisujących zjawiska fizyczne. Potrafi wyznaczyć masę, momenty statyczne, momenty bezwładności obszarów płaskich i przestrzennych, umie stosować opis analityczny krzywych i powierzchni w R3, Potrafi wyznaczyć masę, momenty statyczne, momenty bezwładności krzywych i powierzchni , wyznaczyć pracę w polu sił, strumień pola przez powierzchnię zorientowaną. Umie korzystać z rachunku różniczkowego w celu rozwiązywania zadań optymalizacyjnych i aproksymacyjnych z wieloma zmiennymi.
																												</w:t>
      </w:r>
    </w:p>
    <w:p>
      <w:pPr>
        <w:spacing w:before="60"/>
      </w:pPr>
      <w:r>
        <w:rPr/>
        <w:t xml:space="preserve">Weryfikacja: </w:t>
      </w:r>
    </w:p>
    <w:p>
      <w:pPr>
        <w:spacing w:before="20" w:after="190"/>
      </w:pPr>
      <w:r>
        <w:rPr/>
        <w:t xml:space="preserve">Odpowiedzi ustne na zajęciach; Prace domowe (sprawdziany); Kolokwium (W1 - W5, C1 - C5); Kolokwium (W6 - W11, C7 - C11); Egzamin pisemny (W1 - W15, C1 - C15)</w:t>
      </w:r>
    </w:p>
    <w:p>
      <w:pPr>
        <w:spacing w:before="20" w:after="190"/>
      </w:pPr>
      <w:r>
        <w:rPr>
          <w:b/>
          <w:bCs/>
        </w:rPr>
        <w:t xml:space="preserve">Powiązane efekty kierunkowe: </w:t>
      </w:r>
      <w:r>
        <w:rPr/>
        <w:t xml:space="preserve">M1A_U09_01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Kolokwium (W1 - W5, C1 - C5); Kolokwium (W6 - W11, C7 - C11); Egzamin pisemny (W1 - W15, C1 - C15), aktywna postawa studenta na zajęciach, aktywny udział w konsultacjach</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2026-09-28T14:16:45+02:00</dcterms:created>
  <dcterms:modified xsi:type="dcterms:W3CDTF">2026-09-28T14:16:45+02:00</dcterms:modified>
</cp:coreProperties>
</file>

<file path=docProps/custom.xml><?xml version="1.0" encoding="utf-8"?>
<Properties xmlns="http://schemas.openxmlformats.org/officeDocument/2006/custom-properties" xmlns:vt="http://schemas.openxmlformats.org/officeDocument/2006/docPropsVTypes"/>
</file>