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h, zapoznanie się ze wskazaną literaturą - 20 h, przygotowanie do egzaminu -25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Uzyskanie przez studenta wiedzy dotyczącej pomiarów, aparatury kontrolno-pomiarowej, systemów pomiarowych oraz automatyki przemysłowej i regulacji automatycznej z obszaru technologii chemicznej. 
</w:t>
      </w:r>
    </w:p>
    <w:p>
      <w:pPr>
        <w:keepNext w:val="1"/>
        <w:spacing w:after="10"/>
      </w:pPr>
      <w:r>
        <w:rPr>
          <w:b/>
          <w:bCs/>
        </w:rPr>
        <w:t xml:space="preserve">Treści kształcenia: </w:t>
      </w:r>
    </w:p>
    <w:p>
      <w:pPr>
        <w:spacing w:before="20" w:after="190"/>
      </w:pPr>
      <w:r>
        <w:rPr/>
        <w:t xml:space="preserve">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(przyrządy pomiarowe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i zadania automatyki, sygnały stosowane w automatyce, teoria sprzężenia zwrotnego, układy sterowania, struktury układów sterowania) W8. Projektowanie automatów cyfrowych (podstawy algebry Boole’a, funktory logiczne,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w:t>
      </w:r>
    </w:p>
    <w:p>
      <w:pPr>
        <w:keepNext w:val="1"/>
        <w:spacing w:after="10"/>
      </w:pPr>
      <w:r>
        <w:rPr>
          <w:b/>
          <w:bCs/>
        </w:rPr>
        <w:t xml:space="preserve">Metody oceny: </w:t>
      </w:r>
    </w:p>
    <w:p>
      <w:pPr>
        <w:spacing w:before="20" w:after="190"/>
      </w:pPr>
      <w:r>
        <w:rPr/>
        <w:t xml:space="preserve">Egzamin pisemny po zrealizowaniu tematyki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przyrządy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2026-07-26T15:05:45+02:00</dcterms:created>
  <dcterms:modified xsi:type="dcterms:W3CDTF">2026-07-26T15:05:45+02:00</dcterms:modified>
</cp:coreProperties>
</file>

<file path=docProps/custom.xml><?xml version="1.0" encoding="utf-8"?>
<Properties xmlns="http://schemas.openxmlformats.org/officeDocument/2006/custom-properties" xmlns:vt="http://schemas.openxmlformats.org/officeDocument/2006/docPropsVTypes"/>
</file>