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CS1A_12_01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- 15, przygotowanie do egzaminu - 20, razem - 50; Ćwiczenia: liczba godzin według planu studiów -30,przygotowanie do zajęć-15, przygotowanie do kolokwium - 50, razem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 Student nabywa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Wykłady: 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Prawo Kirchoffa, Hessa.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
Ćwiczenia: Obliczanie zmian funkcji termodynamicznych, pracy i efektu cieplnego przemian gazów doskonałych i faz skondensowanych. Obliczanie standardowych funkcji termodynamicznych reakcji chemicznych w dowolnej temperaturze. Równowagi fazowe w układach jednoskładnikowych (krzywa parowania, topnienia), zależność entalpii parowania od temperatury. Równowagi fazowe w układach dwuskładnikowych (ciecz-para, ciecz-ciecz, ciecz-ciało stałe). Izoterma i izobara równowagi ciecz-para w układzie doskonałym. Destylacja z parą wodną. Diagramy fazowe ciecz-ciało stałe, interpretacja, krzywe chłodzenia.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 Ocena zintegrowana – średnia ocen z egzaminu pisemnego oraz z ćwiczeń audytoryjnych.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podstawową wiedzę w zakresie chemii fizycznej. Potrafi używać ze zrozumieniem wzorów w obliczeniach fizykochemicznych a niektóre z nich wyprowadzić. Ma utrwalone umiejętności matematyczne niezbędne w obliczeniach.</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ogólną z zakresu termodynamiki do określania możliwości przebiegu reakcji chemicznych na podstawie parametrów termodynamicznych.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Zna podstawowe metody obliczeniowe przewidywania efektów cieplnych reakcji chemicznych, przemian fazowych i innych zmian stanu materii. Zna obliczeniowy sposób przewidywania samorzutnego kierunku przemian. Potrafi ze zrozumieniem posługiwać się równaniami kinetyki chemicznej.</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potrzebne do obliczeń fizykochemicznych.</w:t>
      </w:r>
    </w:p>
    <w:p>
      <w:pPr>
        <w:spacing w:before="60"/>
      </w:pPr>
      <w:r>
        <w:rPr/>
        <w:t xml:space="preserve">Weryfikacja: </w:t>
      </w:r>
    </w:p>
    <w:p>
      <w:pPr>
        <w:spacing w:before="20" w:after="190"/>
      </w:pPr>
      <w:r>
        <w:rPr/>
        <w:t xml:space="preserve">2 Kolokwia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U08_02: </w:t>
      </w:r>
    </w:p>
    <w:p>
      <w:pPr/>
      <w:r>
        <w:rPr/>
        <w:t xml:space="preserve">Potrafi przedstawiać wyniki w formie liczbowej i graficznej. Potrafi znajdować analityczny opis badanej korelacji.</w:t>
      </w:r>
    </w:p>
    <w:p>
      <w:pPr>
        <w:spacing w:before="60"/>
      </w:pPr>
      <w:r>
        <w:rPr/>
        <w:t xml:space="preserve">Weryfikacja: </w:t>
      </w:r>
    </w:p>
    <w:p>
      <w:pPr>
        <w:spacing w:before="20" w:after="190"/>
      </w:pPr>
      <w:r>
        <w:rPr/>
        <w:t xml:space="preserve">2 kolokwia, egzamin pisemny</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współdziałać w grupie rozwiązując zadanie na ćwiczeniach.  </w:t>
      </w:r>
    </w:p>
    <w:p>
      <w:pPr>
        <w:spacing w:before="60"/>
      </w:pPr>
      <w:r>
        <w:rPr/>
        <w:t xml:space="preserve">Weryfikacja: </w:t>
      </w:r>
    </w:p>
    <w:p>
      <w:pPr>
        <w:spacing w:before="20" w:after="190"/>
      </w:pPr>
      <w:r>
        <w:rPr/>
        <w:t xml:space="preserve">Dyskusja</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2026-09-27T05:27:40+02:00</dcterms:created>
  <dcterms:modified xsi:type="dcterms:W3CDTF">2026-09-27T05:27:40+02:00</dcterms:modified>
</cp:coreProperties>
</file>

<file path=docProps/custom.xml><?xml version="1.0" encoding="utf-8"?>
<Properties xmlns="http://schemas.openxmlformats.org/officeDocument/2006/custom-properties" xmlns:vt="http://schemas.openxmlformats.org/officeDocument/2006/docPropsVTypes"/>
</file>