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Pracownia analiz biznesowych i finansowych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Szymanek Arkadiusz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
20h ćwiczenia + 15h projekt + 10h przygotowanie do ćwiczeń + 5h analiza literatury + 2h konsultacje = 52h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1,8 ECTS
20h ćwiczenia + 15h projekt + 2h konsultacje = 37h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
20h ćwiczenia + 15h projekt + 10h przygotowanie do ćwiczeń + 5h analiza literatury + 2h konsultacje = 52h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matematyki, marketingu i rachunkowości. Umiejętność logicznego myślenia i krytycznej analizy informacji rynkowych. 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	 - od 25 osób do limitu miejsc w sali laboratoryjnej (ćwiczenia) - od 25 osób do limitu miejsc w sali audytoryjnej (projekt)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przygotowanie studenta i wsparcie go w realizacji praktycznego projektu dotyczącego analizy biznesowej i finansowej realnie funkcjonującego przedsiębiorstwa lub jednego z jego przedsięwzięć. Student powinien uzyskać umiejętność krytycznego i wieloaspektowej analizy przedsięwzięcia zakończoną przygotowaniem projektu zawierającą jasne stanowisko – własną opinię inwestycyjną.   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B. Ćwiczenia: 
1. Model biznesowy w sektorze
2. Projekcje rozwoju rynku 
3. Analiza Du Ponta   
4. Koszt i struktura terminowa kapitału 
5. Rachunek opłacalności i przepływy gotówkowe
6. Analiza wskaźnikowa sprawozdania finansowego 
7. Metody wyceny przedsiębiorstw i aktywów
8. Ryzyko rynkowe i ryzyko specyficzne 
D. Projekt:
1. Założenia i model biznesowy
2. Krytyczna analiza źródeł danych 
3. Analiza wskaźnikowa sprawozdania finansowego
4. Rachunek opłacalności, wycena 
5. Ryzyko i wrażliwość 
6. Opinia finansowa i biznesowa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B. Ćwiczenia: 
1. Ocena formatywna: Wiedza z zakresu analiz biznesowych i finansowych modeli biznesowych w różnych sektorach gospodarki. Umiejętność logicznego myślenia i wykorzystywania metod analitycznych.   
2. Ocena sumatywna: Ocena wykorzystania zdobytej wiedzy finansowej i biznesowej przy realizacji projektu. 
D. Projekt:
1. Ocena formatywna: Interaktywna forma warsztatów oraz konsultacji.  
2. Ocena sumatywna: Ocena projektu analizy modelu biznesowego wy-branego przedsiębiorstwa, bądź przedsięwzięcia wraz z opinią inwestycyjną studenta. 
E. Końcowa ocena z przedmiotu: Ocena przygotowanego projektu oraz zaangażowania podczas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Gołębiewski G. Grycyk A, Tłaczała A. i Wiśniewski P. , 2014, Analiza finansowa przedsiębiorstwa, Warszawa,  Difin,  
2.	Groppeli A. i Nikbakht E., 1999, Wstęp do finansów, Warszawa,  Wig-Press,
3.	Tracy J. Jak czytać sprawozdania finansowe, 2004, Gliwice, Helion, 
Uzupełniająca:
1.	Altman E.I i Hotchkiss E. 2007, Trudności finansowe a upadłość firm, Warszawa, CeDeWu, 
2.	Krawczyk T., 2014, Analiza i zarządzanie ryzykiem w finansach korporacyjnych, Warszawa, CeDeWu,
3.	Michalak J., 2015, Prezentacja modelu biznesowego w raportach wybranych spółek wysokich technologii z Wielkiej Brytanii, Zeszyty Naukowe Uniwersytetu Ekonomicznego w Katowicach,
4.	Osterwalder A. i Pigneur Y., 2010, Business Model Generation, Wiley, Hoboken.
5.	Wawryszuk-Misztal A. i Wrońska-Bukalska E., 2014, Nieruchomości w modelach biznesowych przedsiębiorstw branży handlu detalicznego artykułami szybko rotującymi (FMCG), UMCS w Lublinie.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Preferowanym typem projektu jest wielowymiarowa ocena dotycząca analizy wybranych obligacji korporacyjnych spółki notowanej na GPW.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I2_W02: </w:t>
      </w:r>
    </w:p>
    <w:p>
      <w:pPr/>
      <w:r>
        <w:rPr/>
        <w:t xml:space="preserve">Student zna w pogłębionym stopniu proces zbierania danych do analiz biznesowych i finansowych przedsiębiorstwa.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zaliczeniowy.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I2_W03: </w:t>
      </w:r>
    </w:p>
    <w:p>
      <w:pPr/>
      <w:r>
        <w:rPr/>
        <w:t xml:space="preserve">Student zna zaawansowane metody analiz wskaźnikowych sprawozdań finansowych i modeli biznesowych.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zaliczeniowy.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I2_U03: </w:t>
      </w:r>
    </w:p>
    <w:p>
      <w:pPr/>
      <w:r>
        <w:rPr/>
        <w:t xml:space="preserve">Student potrafi identyfikować, interpretować i wyjaśniać złożone zjawiska i procesy społeczne oraz relacje między nimi z wykorzystaniem wiedzy z zakresu finansów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zaliczeniowy.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I2_U01: </w:t>
      </w:r>
    </w:p>
    <w:p>
      <w:pPr/>
      <w:r>
        <w:rPr/>
        <w:t xml:space="preserve">Student potrafi identyfikować, interpretować i wyjaśniać złożone zjawiska i procesy społeczne oraz relacje między nimi z wykorzystaniem wiedzy z zakresu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zaliczeniowy.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I2_K01: </w:t>
      </w:r>
    </w:p>
    <w:p>
      <w:pPr/>
      <w:r>
        <w:rPr/>
        <w:t xml:space="preserve">Student jest gotów do krytycznej oceny odbieranych treści i rozumie siatkę celów interesariuszy w otoczeniu i wewnątrz przedsięwzięciem.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zaliczeniowy.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I2_K02: </w:t>
      </w:r>
    </w:p>
    <w:p>
      <w:pPr/>
      <w:r>
        <w:rPr/>
        <w:t xml:space="preserve">Student jest gotów do myślenia i działania w sposób przedsiębiorczy oraz podejmowania ryzyka związanego z formowaniem opinii inwestycyjnej.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zaliczeniowy.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2025-07-06T04:39:25+02:00</dcterms:created>
  <dcterms:modified xsi:type="dcterms:W3CDTF">2025-07-06T04:39:25+02:00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