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operacyjne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Iwona Głażewska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15h wykład + 5h konsultacje + 15h ćwiczenia + 10h przygotowanie do ćwiczeń + 5h analiza literatury + 10h przygotowanie do zaliczenia ćwiczeń i wykładu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ECTS:
15h wykład +15h ćwiczenia + 5h konsultacje=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ECTS:
15h ćwiczenia + 10h przygotowanie do ćwiczeń + 5h analiza literatury + 10h przygotowanie do zaliczenia ćwiczeń i wykładu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matematyki, znajomość na poziomie podstawowym arkusza kalkulacyjnego Microsoft Excel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•	posiadał podstawową wiedzę z zakresu badań operacyjnych oraz stosowanych metod optymalizacyjnych,
•	 posiadał umiejętność formułowania problemów decyzyjnych  i budowania modeli decyzyjnych w organizacjach różnego rodzaju,
•	potrafił zaproponować metodę rozwiązania danego problemu decyzyjnego,
•	potrafił wykorzystać nabytą wiedzę do optymalizacji procesów zarządzania,
•	potrafił wykorzystać do optymalizacji i obliczeń programy komputerowe wspomagające podejmowanie decyzji.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Modelowanie problemów decyzyjnych. Przedstawienie matematycznej postaci modelu decyzyjnego.
2.	Rozwiązywanie zagadnień programowania liniowego metodą graficzną i metodą Simpleks.
3.	Dualizm w programowaniu liniowym.
4.	Zagadnienie transportowe – metody wyznaczania rozwiązań wstępnych i optymalnych.
5.	Programowanie dynamiczne. 
6.	Model sieciowy przedsięwzięcia - metody CPM,  CPM-MCX.
7.	Planowanie sieciowe w warunkach niepewności – metoda PERT. 
Ćwiczenia:
1.	Formułowanie funkcji celu i warunków ograniczających dla różnego typu modeli liniowych.
2.	Rozwiązywanie zadań liniowych.
3.	Rozwiązywanie przykładu przekształcenia zadania modelu liniowego w symetryczne zadanie dualne.
4.	Rozwiązywanie  zagadnień transportowych. 
5.	Rozwiązywanie zadań z zakresu jednowymiarowych procesów alokacji.
6.	Rozwiązywanie zadań dotyczących modelu jednowymiarowego procesu wyrównywania.
7.	Praktyczne wykorzystanie metod sieciowych do zarządzania projektem (CPM, CPM-MCX, PERT).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poprawności wnioskowania dotyczącego zadawanych w trakcie wykładu pytań problemowych, częściowo interaktywna forma prowadzenia wykładu.
2. Ocena sumatywna: przeprowadzenie jednego kolokwium końcowego, zawierającego pytania testowe; ocena z kolokwium w zakresie 2-5; do zaliczenia wymagane jest uzyskanie oceny &gt;=3.
B. Ćwiczenia:
1. Ocena formatywna: ocena poprawności ćwiczeń wykonanych przez studentów podczas kolejnych zajęć.
2. Ocena sumatywna : ocena ćwiczeń wykonywanych w trakcie zajęć  w skali punktowej, przeprowadzenie jednego kolokwium ocenianego w skali punktowej. 
Ocena końcowa obejmuje ocenę z kolokwium przeprowadzanego na koniec zajęć oraz ocenę z wykonywanych w trakcie zajęć ćwiczeń, zakres oceny  2-5; do zaliczenia wymagane jest uzyskanie oceny &gt;=3
C. Końcowa ocena z przedmiotu: 
Przedmiot uznaje się za zaliczony jeśli zarówno ocena z kolokwium końcowego z wykładu jak i z ocena z części ćwiczeniowej &gt;=3.
Ocena z przedmiotu obliczana jest zgodnie z formułą: 0,5 * ocena z ćwiczeń + 0,5* ocena z kolokwium końcowego z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Jędrzejczyk Z., Kukuła K., Skrzypek J., Walkosz A., 2014. Badania operacyjne w przykładach i zadaniach, Warszawa: PWN.
2.	Ignasiak E., red., 2010. Badania operacyjne, Warszawa: PWE.
3.	Siudak M., 2005. Badania operacyjne, Warszawa: Oficyna Wydawnicza Politechniki Warszawskiej. 
4.	Sikora W., 2017. Badania operacyjne, Warszawa: PWE.
Uzupełniająca:
1.	Jadczak R., Gajda J.B., 2015. Badania operacyjne, Łódź: Wydawnictwo Uniwersytetu Łódzkiego.
2.	Trzaskalik T.,2008. Wprowadzenie do badań operacyjnych z komputerem, Warszawa: PWE.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Absolwent zna i rozumie  teorie oraz ogólną metodologię badań w zakresie zarządzania, ze szczególnym uwzględnieniem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 po części wykładowej, dyskusje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I1_W02: </w:t>
      </w:r>
    </w:p>
    <w:p>
      <w:pPr/>
      <w:r>
        <w:rPr/>
        <w:t xml:space="preserve">Absolwent zna i rozumie teorie oraz ogólną metodologię badań w zakresie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 po części wykładowej, dyskusje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I1_U07: </w:t>
      </w:r>
    </w:p>
    <w:p>
      <w:pPr/>
      <w:r>
        <w:rPr/>
        <w:t xml:space="preserve">Absolwent potrafi analizować i prognozować procesy i zjawiska społeczne z wykorzystaniem standardowych metod i narzędzi wykorzystywanych w inżynierii produkcji,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ćwiczeń w ramach zajęć, dyskusje w trakcie zajęć, kolokwium końcowe po części ćwiczeniowej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I2_U15: </w:t>
      </w:r>
    </w:p>
    <w:p>
      <w:pPr/>
      <w:r>
        <w:rPr/>
        <w:t xml:space="preserve">Absolwent potrafi 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ćwiczeń w ramach zajęć, dyskusje w trakcie zajęć, kolokwium końcowe po części ćwiczeniowej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Absolwent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samodzielnej pracy studenta w trakcie realizacji ćwiczeń, dyskusje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samodzielnej pracy studenta w trakcie realizacji ćwiczeń, dyskusje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2026-09-30T02:00:59+02:00</dcterms:created>
  <dcterms:modified xsi:type="dcterms:W3CDTF">2026-09-30T02:00:59+02:00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