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Alianse strategiczne, fuzje i przejęcia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Korneta Piotr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przedsiębiorstwem w gospodarce globalnej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
8h wykład + 12h ćwiczenia + 22h przygotowanie się do zaliczenia wykładu + 20h przygotowanie się do ćwiczeń + 18h przygotowanie studium przypadku + 2h udział w konsultacjach = 82h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8h wykład + 12h ćwiczenia + 2h udział w konsultacjach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2,7 ECTS: 
12h ćwiczenia + 22h przygotowanie się do zaliczenia wykładu + 20h przygotowanie się do ćwiczeń + 18h przygotowanie studium przypadku + 2h udział w konsultacjach = 74h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Mile widziana znajomość podstaw zarządzania strategicznego, metodyki wyceny przedsiębiorstw, rachunkowości, podstawowej wiedzy z po-datków i prawa gospodarczego, obsługi Excel oraz Power Point.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podstawową teorią  z zakresu aliansów strategicznych, fuzji i przejęć jak i nabycie umiejętności praktycznych zdobytych podczas rozwiązywania kilku praktycznych studiów przypadku.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Alianse strategiczne
2. Fuzje i przejęcia – istota, motywy, techniki obronne, niepowodzenia
3. Fuzje i przejęcia – struktura procesu, etapy, dokumentacja, zlecane badania, umowa nabycia udziałów, integracja
3. Strategia kooperencji
B. Ćwiczenia: 
Analizy case study wybranych sposobów budowania relacji z otoczeniem:
1.	fuzji i przejęć przedsiębiorstw, w tym jedno duże case study -6H wykonane zespołowo
2.	aliansów 
3.	kooperencji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1 praca pisemna
2. Ocena sumatywna : Ocena z pracy pisemnej
B. Ćwiczenia:  
1. Ocena formatywna: a) punktowana aktywność na zajęciach, b) obecność &gt;50%, c) wykonanie jednego studium przypadku indywidualnie d) wykonanie jednego studium przypadku zespołowo.
2. Ocena sumatywna: Ocena końcowa wynika z punktów a-d.
E. Końcowa ocena z przedmiotu: Przedmiot uznaje się za zaliczony, jeśli ocena z ćwiczeń i wykładu jest &gt;=3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Gierszewska, G., Olszewska, B. i Skonieczny, J. 2013. Zarządzanie strategiczne dla inżynierów. Warszawa: PWE.
2.	Frąckowiak, W. 2009. Fuzje i przejęcia. Warszawa: PWE. 
Uzupełniająca:
1.	Łącka, I. 2011. Alianse strategiczne. Szansa na rozwój polskich przedsiębiorstw, Szczecin: AR w Szczecinie.
2. Cygler, J., Aluchna, M., Maciszewska, E., Witek-Hajduk, M. i Matrena, M.K. 2013. Kooperencja przedsiębiorstw w dobie globalizacji, Warszawa: Wolters Kluwer.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Z2_W09: </w:t>
      </w:r>
    </w:p>
    <w:p>
      <w:pPr/>
      <w:r>
        <w:rPr/>
        <w:t xml:space="preserve">Student zna i rozumie główne trendy rozwojowe w zakresie nauk o zarządzaniu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Z2_W01: </w:t>
      </w:r>
    </w:p>
    <w:p>
      <w:pPr/>
      <w:r>
        <w:rPr/>
        <w:t xml:space="preserve">Student zna i rozumie w pogłębionym stopniu teorie naukowe właściwe dla nauk o zarządzaniu oraz kierunki ich rozwoju, a także zaawansowaną metodologię badań ze szczególnym uwzględnieniem uwarunkowań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Z2_U17: </w:t>
      </w:r>
    </w:p>
    <w:p>
      <w:pPr/>
      <w:r>
        <w:rPr/>
        <w:t xml:space="preserve">Student potrafi komunikować się na tematy specjalistyczne ze zróżnicowanymi kręgami odbiorców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Z2_U01: </w:t>
      </w:r>
    </w:p>
    <w:p>
      <w:pPr/>
      <w:r>
        <w:rPr/>
        <w:t xml:space="preserve">Student potrafi  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ćwiczeń (2 case study)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Z2_K01: </w:t>
      </w:r>
    </w:p>
    <w:p>
      <w:pPr/>
      <w:r>
        <w:rPr/>
        <w:t xml:space="preserve">Student jest gotów do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Z2_K05: </w:t>
      </w:r>
    </w:p>
    <w:p>
      <w:pPr/>
      <w:r>
        <w:rPr/>
        <w:t xml:space="preserve">Student jest gotów do 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2026-09-28T20:02:37+02:00</dcterms:created>
  <dcterms:modified xsi:type="dcterms:W3CDTF">2026-09-28T20:02:37+02:00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