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opracowanie projektu + 32h analiza + 10h opracowanie prezentacji i zaliczenie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projekt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opracowanie projektu + 32h analiza + 10h opracowanie prezentacji i zaliczenie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A.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odpowiedzialnego działania marketingowego.</w:t>
      </w:r>
    </w:p>
    <w:p>
      <w:pPr>
        <w:keepNext w:val="1"/>
        <w:spacing w:after="10"/>
      </w:pPr>
      <w:r>
        <w:rPr>
          <w:b/>
          <w:bCs/>
        </w:rPr>
        <w:t xml:space="preserve">Metody oceny: </w:t>
      </w:r>
    </w:p>
    <w:p>
      <w:pPr>
        <w:spacing w:before="20" w:after="190"/>
      </w:pPr>
      <w:r>
        <w:rPr/>
        <w:t xml:space="preserve">A.Projekt: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Z2_W07: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2026-09-30T14:41:19+02:00</dcterms:created>
  <dcterms:modified xsi:type="dcterms:W3CDTF">2026-09-30T14:41:19+02:00</dcterms:modified>
</cp:coreProperties>
</file>

<file path=docProps/custom.xml><?xml version="1.0" encoding="utf-8"?>
<Properties xmlns="http://schemas.openxmlformats.org/officeDocument/2006/custom-properties" xmlns:vt="http://schemas.openxmlformats.org/officeDocument/2006/docPropsVTypes"/>
</file>