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rynku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Jaksa Michael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10h przygotowanie do ćwiczeń + 27h przygotowanie projektu + 18h wykonanie ćwiczeń + 5h konsultacje projektu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18h uczestniczenie w ćwiczeniach + 5h konsultacje projektu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10h przygotowanie do ćwiczeń + 27h przygotowanie projektu + 18h wykonanie ćwiczeń + 5h konsultacje projektu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zarządzania strategicznego i marketingowego. 
Zdolność myślenia analitycznego, uczenia się przez umiejętność pracy zespołowej, umiejętność krytycznego spojrzenia na organizację i problemy, które występują na rynku.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
-  posiadał wiedzę  z zakresu metod analizowania i budowania konkurencyjności, relacji między podmiotami gospodarczymi a innymi instytucjami społecznymi tworzącymi ich otoczenie w skali krajowej i międzynarodowej, metod i technik budowania konkurencyjności polskiego przedsiębiorstwa na rynku europejskim, 
- potrafił ocenić skuteczność przedsiębiorstwa wchodzenia na rynki przy pomocy metod analizy, które pozna na zajęciach, określić nie-zbędne zmiany w swoim przedsiębiorstwie konieczne w kontekście konkurowania na nowych rynkach i w nowych sektorach, 
- potrafił zaadaptować się i działać w nowych warunkach i sytuacjach 
związanych np. z odmiennością kulturową danej grupy.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
1.	Charakterystyka rynku, konkurenta, kooperanta, klienta, wartości dla klienta. Relacje pomiędzy uczestnikami rynku. (2 h.)
2.	Znaczenie satysfakcji klienta w odnoszeniu sukcesu na rynku (zasada Więcej Wartości Dodanej). Zadowolenie a lojalność klientów. Popularne błędy popełniane w budowaniu lojalności klientów. (2 h)
3.	Metody budowania trwałych relacji z klientami. Znaczenie orientami przedsiębiorstwa na klienta. (2 h) 
4.	Znaczenie niezadowolonych klientów. Sposoby wykorzystywania skarg klientów. (2 h)
5.	Budowanie organizacji zorientowanej na rynek. (4 h)
6.	Metody budowania relacji z odbiorcami i dostawcami. Współpraca z innymi podmiotami rynku. (4 h)
7.	Budowanie strategii rynkowej. Segmentacja rynku. Budowanie pozycji konkurencyjnej. (4 h)
8.	Budowanie marki jako strategia. Metody budowania marki. (2 h)
9.	Istota relacji z konkurentami. (2h)
10.	Istota relacji z kooperantami. Zarządzanie relacjami w kooperantami. (2 h)
11.	Orientacja marketingowa przedsiębiorstwa. (4 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Ćwiczenia: 
1. Ocena formatywna: ocena udziału i aktywności w trakcie zajęć, ocena poprawności wykonania ćwiczeń, ocena projektu końcowego zawierający rozwiązania opracowane na przykładzie polskiego przedsiębiorstwa analizowany na ćwiczeniach.
Elementy ćwiczeń są dyskutowane na każdych ćwiczeniach. 
-  oceniana jest wartość merytoryczna ćwiczeń, ich poprawność metodyczna i kreatywność w odpowiedzi na temat oraz sposób uzasadnienia, terminowość wykonania prac, redakcja prac ćwiczeniowych oraz wynik rozmowy zaliczeniowej członków zespołu z prowadzącym; ocena ćwiczeń w zakresie 0-5 pkt na osobę; 
-  projekt końcowy wykonywany przez zespół, projekt oceniany jest w zakresie 0-10 pkt na osobę.  
2. Ocena sumatywna : suma punktów uzyskanych za wykonane ćwiczenia oraz ocena za projekt końcowy. Do zaliczenia wymagane jest oddanie projektu z wszystkimi ćwiczeniami (analizami) oraz student zebrał ponad 50% możliwych punków, co daje ocenę &gt;=3.
Przedmiot uznaje się za zaliczony, jeśli ocena z ćwiczeń jest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Piercy N., 2003, Marketing. Strategiczna reorientacja firmy. Warszawa: Wydawnictwo Felberg. 
2.	Hammer M., 2002, Sztuka konkurowania w gospodarce XXI wieku. Warszawa: Difin. 
3.	Mittelstaedt R. E., 2006, Jak uniknąć pomyłek, które mogą zniszczyć Twoją organizację. Gliwice: Helion.
Uzupełniająca:
1.	Stankiewicz M.J., 2002, Konkurencyjność przedsiębiorstwa. Budowanie konkurencyjności przedsiębiorstwa w warunkach globalizacji. Toruń: Dom Organizatora. 
2.	Thomas R.J., 2001, Prawdziwe historie nowych produktów, Warszawa: Prószyński i S-ka.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Z2_W01: </w:t>
      </w:r>
    </w:p>
    <w:p>
      <w:pPr/>
      <w:r>
        <w:rPr/>
        <w:t xml:space="preserve">w pogłębionym stopniu teorie naukowe właściwe dla nauk o zarządzaniu oraz kierunki ich rozwoju, a także zaawansowaną metodologię badań ze szczególnym uwzględnieniem uwarunkowań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wykonywanych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Z2_W09: </w:t>
      </w:r>
    </w:p>
    <w:p>
      <w:pPr/>
      <w:r>
        <w:rPr/>
        <w:t xml:space="preserve">główne trendy rozwojowe w zakresie nauk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wykonywanych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Z2_U01: </w:t>
      </w:r>
    </w:p>
    <w:p>
      <w:pPr/>
      <w:r>
        <w:rPr/>
        <w:t xml:space="preserve">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Z2_U04: </w:t>
      </w:r>
    </w:p>
    <w:p>
      <w:pPr/>
      <w:r>
        <w:rPr/>
        <w:t xml:space="preserve">identyfikować, interpretować i wyjaśniać złożone zjawiska i procesy społeczne oraz relacje między nimi z wykorzystaniem wiedzy z zakresu prawnych uwarunkowań funkcjonowania przedsiębiorstw 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ćwiczeń,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Z2_K03: </w:t>
      </w:r>
    </w:p>
    <w:p>
      <w:pPr/>
      <w:r>
        <w:rPr/>
        <w:t xml:space="preserve">student jest gotów do 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zadania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Z2_K05: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zadania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2026-09-27T20:20:25+02:00</dcterms:created>
  <dcterms:modified xsi:type="dcterms:W3CDTF">2026-09-27T20:20:25+02:00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