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+ 2h konsultacje + 9 x 2h przygotowanie do ćwiczeń + 16h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+ 2h konsultacje + 9 x 2h przygotowanie do ćwiczeń + 16h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C1-2:  Istota i składniki (poziomy) kultury organizacyjnej.
2.	C 3-4: Wpływ kultury narodowej na cechy kultury organizacyjnej. Komunikacja jako element kultury organizacyjnej.
3.	C 5-6: Funkcje kultury organizacyjnej: wewnętrzna i zewnętrzna. Uwarunkowania spójności kultury organizacyjnej i strategii przedsiębiorstwa.
4.	C 7-8: Wymiary i typy kultury organizacyjnej.
5.	C 9-10: Kultura organizacyjna a model biznesu. 
6.	C 11-12: Metodyka diagnozy kultury organizacyjnej.
7.	C 13-14: Zmiana kultury, obszary i kierunki zmian. Role i zadania menedżerów w procesie zmiany kultury organizacyjnej. 
8.	C 15-16: Działania doskonalące kulturę organizacyjną, uwzględniające wykorzystanie różnorodności kulturowej.
9.	C 17-18: Zjawiska patologiczne w organizacji i przeciwdziałanie im. Budowa kultury etycznej.
10.	C 19-20: Diagnoza i zmiana kultury organizacyjnej wybranego przedsiębiorstwa. Prezentacje projektowych prac zespołowych.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oceniana jest poprawność wykonania po-szczególnych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Cameron, K.S. i Quinn, R.E., 2015. Kultura organizacyjna – diagnoza  i zmiana. Model wartości konkurujących. Warszawa: Wolters Kluwer.
•	Sułkowski, Ł. i Sikorski, C., 2014. Metody zarządzania kulturą organizacyjną. Warszawa: Difin.
•	Zbiegień-Maciąg, L., 2018. Kultura w organizacji. Identyfikacja kultur znanych firm. Warszawa: Wydawnictwo Naukowe PWN.
Uzupełniająca:
•	Aniszewska, G. (red.), 2007. Kultura organizacyjna w zarządzaniu. Warszawa: PWE.
•	Hofstede, G. i in., 2011. Kultury i organizacje. Zaprogramowanie umysłu. Warszawa: PWE.
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Z2_W08: </w:t>
      </w:r>
    </w:p>
    <w:p>
      <w:pPr/>
      <w:r>
        <w:rPr/>
        <w:t xml:space="preserve">po zaliczeniu przedmiotu student zna i rozumie: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po zaliczeniu przedmiotu student potrafi: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po zaliczeniu przedmiotu student jest gotów do: 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2026-08-14T19:18:28+02:00</dcterms:created>
  <dcterms:modified xsi:type="dcterms:W3CDTF">2026-08-14T19:18:28+02:00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