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Informatyka gospodarcza</w:t>
      </w:r>
    </w:p>
    <w:p>
      <w:pPr>
        <w:keepNext w:val="1"/>
        <w:spacing w:after="10"/>
      </w:pPr>
      <w:r>
        <w:rPr>
          <w:b/>
          <w:bCs/>
        </w:rPr>
        <w:t xml:space="preserve">Koordynator przedmiotu: </w:t>
      </w:r>
    </w:p>
    <w:p>
      <w:pPr>
        <w:spacing w:before="20" w:after="190"/>
      </w:pPr>
      <w:r>
        <w:rPr/>
        <w:t xml:space="preserve">dr inż. Sitarski Kamil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Specjalność: Zarządzanie w gospodarce cyfrowej</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laboratorium + 5h zapoznanie się z literaturą + 20h przygotowanie do kolokwium z laboratorium + 1h udział w konsultacjach + 20h przygotowanie do testu w ramach wykładu = 76h
</w:t>
      </w:r>
    </w:p>
    <w:p>
      <w:pPr>
        <w:keepNext w:val="1"/>
        <w:spacing w:after="10"/>
      </w:pPr>
      <w:r>
        <w:rPr>
          <w:b/>
          <w:bCs/>
        </w:rPr>
        <w:t xml:space="preserve">Liczba punktów ECTS na zajęciach wymagających bezpośredniego udziału nauczycieli akademickich: </w:t>
      </w:r>
    </w:p>
    <w:p>
      <w:pPr>
        <w:spacing w:before="20" w:after="190"/>
      </w:pPr>
      <w:r>
        <w:rPr/>
        <w:t xml:space="preserve">1.3 ECTS
15h wykład + 15h laboratorium +1h udział w konsultacjach = 31h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2,1 ECTS
15h laboratorium + 5h zapoznanie się z literaturą + 20h przygotowanie do kolokwium + 20h przygotowanie do testu w ramach wykładu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od 25 osób do limitu miejsc w sali audytoryjnej (wykład) - od 10 osób do limitu miejsc w sali laboratoryjnej (laboratorium)</w:t>
      </w:r>
    </w:p>
    <w:p>
      <w:pPr>
        <w:keepNext w:val="1"/>
        <w:spacing w:after="10"/>
      </w:pPr>
      <w:r>
        <w:rPr>
          <w:b/>
          <w:bCs/>
        </w:rPr>
        <w:t xml:space="preserve">Cel przedmiotu: </w:t>
      </w:r>
    </w:p>
    <w:p>
      <w:pPr>
        <w:spacing w:before="20" w:after="190"/>
      </w:pPr>
      <w:r>
        <w:rPr/>
        <w:t xml:space="preserve">Celem przedmiotu jest zapoznanie studentów z możliwościami wykorzystania ICT we współczesnym przedsiębiorstwie.</w:t>
      </w:r>
    </w:p>
    <w:p>
      <w:pPr>
        <w:keepNext w:val="1"/>
        <w:spacing w:after="10"/>
      </w:pPr>
      <w:r>
        <w:rPr>
          <w:b/>
          <w:bCs/>
        </w:rPr>
        <w:t xml:space="preserve">Treści kształcenia: </w:t>
      </w:r>
    </w:p>
    <w:p>
      <w:pPr>
        <w:spacing w:before="20" w:after="190"/>
      </w:pPr>
      <w:r>
        <w:rPr/>
        <w:t xml:space="preserve">A. Wykład: 
1. Wprowadzenie do zagadnień informatyki gospodarczej, rola informacji w zarządzaniu (3h)
2. Historia informatyki gospodarczej (2h)
3. Rozwiązania sprzętowe (2h)
4. Reprezentacja danych (2h)
5. Współczesne rozwiązania sieciowe (2h)
6. Bezpieczeństwo systemów informatycznych (2h)
7. Budowa systemów informatycznych (2h)
C. Laboratorium:
1. System operacyjny + sieć Wydziału i Uczelni, zaawansowane wykorzystanie edytora tekstów (2h)
2. Zaawansowane wykorzystanie edytora tekstów - pisanie prac naukowych (2h)
3. Zaawansowane wykorzystanie arkusza kalkulacyjnego (2h)
4. Zaawansowane wykorzystanie arkusza kalkulacyjnego - prowadzenie badań (4h)
5. Podstawy projektowania baz danych (5h)</w:t>
      </w:r>
    </w:p>
    <w:p>
      <w:pPr>
        <w:keepNext w:val="1"/>
        <w:spacing w:after="10"/>
      </w:pPr>
      <w:r>
        <w:rPr>
          <w:b/>
          <w:bCs/>
        </w:rPr>
        <w:t xml:space="preserve">Metody oceny: </w:t>
      </w:r>
    </w:p>
    <w:p>
      <w:pPr>
        <w:spacing w:before="20" w:after="190"/>
      </w:pPr>
      <w:r>
        <w:rPr/>
        <w:t xml:space="preserve">A. Wykład: 
1. Ocena formatywna: oceniania jest wiedza zdobyta w trakcie wykładu
2. Ocena sumatywna : przeprowadzenie egzaminu końcowego w formie testu komputerowego; ocena z egzaminu w zakresie 2-5; do zaliczenia wymagane jest uzyskanie oceny &gt;=3.
C. Laboratorium:
1. Ocena formatywna: ocenianie jest wykonanie ćwiczeń w trakcie laboratoriów  
2. Ocena sumatywna: przeprowadzenie kolokwium z zakresu tematu, ocena z laboratorium w zakresie 2-5; do zaliczenia wymagane jest uzyskanie oceny &gt;=3.
E. Końcowa ocena z przedmiotu: Przedmiot uznaje się za zaliczony, jeśli zarówno ocena z wykładu jak i laboratorium &gt;=3; ocena z przedmiotu jest obliczana zgodnie z formułą: 0,5 * ocena z laboratorium + 0,5 * ocena z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Obowiązkowa: 
1.	. K.Rostek, red A. Gasiorkiewicz, J.Zawiła-Niedźwiedzki, 2010 Informatyka Gospodarcza, T. 1-4, Warszawa: Beck 
2.	S. Wrycza, 2010 Informatyka ekonomiczna, Warszawa: PWE
3.	W. Wrotek, 2016 Sieci komputerowe. Kurs. Wydanie II, Gliwice: Helion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Z1_W09: </w:t>
      </w:r>
    </w:p>
    <w:p>
      <w:pPr/>
      <w:r>
        <w:rPr/>
        <w:t xml:space="preserve">absolwent zna i rozumie teorie oraz ogólną metodologię badań w zakresie zastosowań narzędzi informatycznych w zarządzaniu, ze szczególnym uwzględnieniem działań podejmowanych w środowisku internetowym</w:t>
      </w:r>
    </w:p>
    <w:p>
      <w:pPr>
        <w:spacing w:before="60"/>
      </w:pPr>
      <w:r>
        <w:rPr/>
        <w:t xml:space="preserve">Weryfikacja: </w:t>
      </w:r>
    </w:p>
    <w:p>
      <w:pPr>
        <w:spacing w:before="20" w:after="190"/>
      </w:pPr>
      <w:r>
        <w:rPr/>
        <w:t xml:space="preserve">Test z wykładu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Z1_U08: </w:t>
      </w:r>
    </w:p>
    <w:p>
      <w:pPr/>
      <w:r>
        <w:rPr/>
        <w:t xml:space="preserve">Absolwent potrafi 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Z1_K01: </w:t>
      </w:r>
    </w:p>
    <w:p>
      <w:pPr/>
      <w:r>
        <w:rPr/>
        <w:t xml:space="preserve">absolwent jest gotów dokrytycznej oceny posiadanej wiedzy</w:t>
      </w:r>
    </w:p>
    <w:p>
      <w:pPr>
        <w:spacing w:before="60"/>
      </w:pPr>
      <w:r>
        <w:rPr/>
        <w:t xml:space="preserve">Weryfikacja: </w:t>
      </w:r>
    </w:p>
    <w:p>
      <w:pPr>
        <w:spacing w:before="20" w:after="190"/>
      </w:pPr>
      <w:r>
        <w:rPr/>
        <w:t xml:space="preserve">Praca na laboratorium,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2026-09-29T05:09:41+02:00</dcterms:created>
  <dcterms:modified xsi:type="dcterms:W3CDTF">2026-09-29T05:09:41+02:00</dcterms:modified>
</cp:coreProperties>
</file>

<file path=docProps/custom.xml><?xml version="1.0" encoding="utf-8"?>
<Properties xmlns="http://schemas.openxmlformats.org/officeDocument/2006/custom-properties" xmlns:vt="http://schemas.openxmlformats.org/officeDocument/2006/docPropsVTypes"/>
</file>