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w:t>
      </w:r>
    </w:p>
    <w:p>
      <w:pPr>
        <w:keepNext w:val="1"/>
        <w:spacing w:after="10"/>
      </w:pPr>
      <w:r>
        <w:rPr>
          <w:b/>
          <w:bCs/>
        </w:rPr>
        <w:t xml:space="preserve">Koordynator przedmiotu: </w:t>
      </w:r>
    </w:p>
    <w:p>
      <w:pPr>
        <w:spacing w:before="20" w:after="190"/>
      </w:pPr>
      <w:r>
        <w:rPr/>
        <w:t xml:space="preserve">dr inż. Sabina Wilkanowicz, dr inż. Łukasz Gościniak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CN1A_24_02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- 55, razem - 105; Ćwiczenia: liczba godzin według planu studiów - 20, przygotowanie do zajęć - 20, przygotowanie do kolokwium - 30,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1.	Obecność na wykładach zalecana. Obecność na ćwiczeniach będzie sprawdzana. Podczas ćwiczeń dopuszczalna jest jedna nieobecność usprawiedliwiona.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wykładu będą weryfikowane podczas egzaminu końcowego, natomiast efekty uczenia się określone dla ćwiczeń będą weryfikowane w postaci kolokwiów. 
3.	Warunkiem zaliczenia przedmiotu jest uzyskanie pozytywnej oceny z egzaminu pisemnego dotyczącego treści wykładu oraz zaliczenie ćwiczeń.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4.	Ocena z zaliczenia ćwiczeń jest przekazywana do wiadomości studentów za pośrednictwem USOS najpóźniej 5 dni po zaliczeniu. Ocena z egzaminu jest przekazywana do wiadomości studentów za pośrednictwem USOS najpóźniej 5 dni po egzaminie, ale nie później niż 2 dni przed kolejnym egzaminem. Ocena łączna jest przekazywana do wiadomości studentów za pośrednictwem USOS. Student może poprawiać tylko oceny niedostateczne z ćwiczeń, w terminie wyznaczonym przez prowadzącego zajęcia.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i wyrażeniu zgody prowadzącego do przeprowadzenia egzaminu w terminie zerowym. 
6.	Student powtarza z powodu niezadowalających wyników w nauce tylko niezaliczony typ zajęć realizowany w ramach przedmiotu.
7.	Podczas weryfikacji osiągnięcia efektów uczenia się na drodze egzaminu każdy zdający powinien mieć długopis (lub pióro) z niebieskim lub czarnym tuszem (atramentem) przeznaczony do zapisywania odpowiedzi.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2026-09-27T18:23:56+02:00</dcterms:created>
  <dcterms:modified xsi:type="dcterms:W3CDTF">2026-09-27T18:23:56+02:00</dcterms:modified>
</cp:coreProperties>
</file>

<file path=docProps/custom.xml><?xml version="1.0" encoding="utf-8"?>
<Properties xmlns="http://schemas.openxmlformats.org/officeDocument/2006/custom-properties" xmlns:vt="http://schemas.openxmlformats.org/officeDocument/2006/docPropsVTypes"/>
</file>