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Praktyczne aspekty interpretacji widm IR, 1H NMR i 13C NMR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Przemysław Szczeciński, prof. PW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 – ćwiczenia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ma za zadanie pogłębienie umiejętności wyciągania wniosków na temat struktury związków organicznych na podstawie danych otrzymanych za pomocą wymienionych w tytule metod spektroskopowych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ma za zadanie pogłębienie umiejętności wyciągania wniosków na temat struktury związków organicznych na podstawie danych otrzymanych za pomocą wymienionych w tytule metod spektroskopowych i jest uzupełnieniem przedmiotu p.t. "Spektroskopowe metody badania struktury materii" wykładanego na semestrze IV. Głównym celem wykładu jest, poza przypomnieniem fizycznych podstaw ww. spektroskopii, zapoznanie słuchaczy z najważniejszymi problemami występującymi przy interpretacji widm IR i NMR. W związku z tym duży nacisk położono na aktywne uczestnictwo słuchaczy w interpretacji prezentowanych w czasie wykładu licznych przykładów.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pisemne 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2025-07-05T21:06:57+02:00</dcterms:created>
  <dcterms:modified xsi:type="dcterms:W3CDTF">2025-07-05T21:06:57+02:00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