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19 godz., w tym:
a) wykład – 8 godz.;
b) laboratorium – 8 godz.;
c) konsultacje – 3 godz.
2) Praca własna studenta – 57 godz., w tym:
a) studia literaturowe – 30 godz.;
b) przygotowywanie się studenta do egzaminu – 15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19 godz., w tym:
a) wykład – 8 godz.;
b) laboratorium – 8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KMchtr2_W07</w:t>
      </w:r>
    </w:p>
    <w:p>
      <w:pPr>
        <w:spacing w:before="20" w:after="190"/>
      </w:pPr>
      <w:r>
        <w:rPr>
          <w:b/>
          <w:bCs/>
        </w:rPr>
        <w:t xml:space="preserve">Powiązane efekty obszarowe: </w:t>
      </w:r>
      <w:r>
        <w:rPr/>
        <w:t xml:space="preserve">T2A_W02, T2A_W03, InzA_W02</w:t>
      </w:r>
    </w:p>
    <w:p>
      <w:pPr>
        <w:keepNext w:val="1"/>
        <w:spacing w:after="10"/>
      </w:pPr>
      <w:r>
        <w:rPr>
          <w:b/>
          <w:bCs/>
        </w:rPr>
        <w:t xml:space="preserve">Efekt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KMchtr2_U08, KMchtr2_U14</w:t>
      </w:r>
    </w:p>
    <w:p>
      <w:pPr>
        <w:spacing w:before="20" w:after="190"/>
      </w:pPr>
      <w:r>
        <w:rPr>
          <w:b/>
          <w:bCs/>
        </w:rPr>
        <w:t xml:space="preserve">Powiązane efekty obszarowe: </w:t>
      </w:r>
      <w:r>
        <w:rPr/>
        <w:t xml:space="preserve">T2A_U09, T2A_U10, T2A_U13, InzA_U01,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2026-09-27T17:35:45+02:00</dcterms:created>
  <dcterms:modified xsi:type="dcterms:W3CDTF">2026-09-27T17:35:45+02:00</dcterms:modified>
</cp:coreProperties>
</file>

<file path=docProps/custom.xml><?xml version="1.0" encoding="utf-8"?>
<Properties xmlns="http://schemas.openxmlformats.org/officeDocument/2006/custom-properties" xmlns:vt="http://schemas.openxmlformats.org/officeDocument/2006/docPropsVTypes"/>
</file>