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Bogdan Wnętrzewski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1050-00000-MZP-0507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 w tym:
a) wykład - 16 godz.;
b) konsultacje - 1 godz.;
2) Praca własna studenta – 85 godzin, w tym:
a) studia literaturowe: 35 godz.
b)- przygotowanie do zajęć: 20 godz. 
c)- przygotowanie do kolokwium: 30 godz.
3) RAZEM – 102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 ECTS - 17 godz., w tym:
a) wykład - 16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Kartkówki, kolokwia, ocena referatu (fakultatywnie).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1050-00000-MZP-0507_W01: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 KMiBM2_W03</w:t>
      </w:r>
    </w:p>
    <w:p>
      <w:pPr>
        <w:spacing w:before="20" w:after="190"/>
      </w:pPr>
      <w:r>
        <w:rPr>
          <w:b/>
          <w:bCs/>
        </w:rPr>
        <w:t xml:space="preserve">Powiązane efekty obszarowe: </w:t>
      </w:r>
      <w:r>
        <w:rPr/>
        <w:t xml:space="preserve">T2A_W01, T1A_W01</w:t>
      </w:r>
    </w:p>
    <w:p>
      <w:pPr>
        <w:keepNext w:val="1"/>
        <w:spacing w:after="10"/>
      </w:pPr>
      <w:r>
        <w:rPr>
          <w:b/>
          <w:bCs/>
        </w:rPr>
        <w:t xml:space="preserve">Efekt 1050-00000-MZP-0507_W05: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 KMiBM2_W03</w:t>
      </w:r>
    </w:p>
    <w:p>
      <w:pPr>
        <w:spacing w:before="20" w:after="190"/>
      </w:pPr>
      <w:r>
        <w:rPr>
          <w:b/>
          <w:bCs/>
        </w:rPr>
        <w:t xml:space="preserve">Powiązane efekty obszarowe: </w:t>
      </w:r>
      <w:r>
        <w:rPr/>
        <w:t xml:space="preserve">T2A_W01, T1A_W01</w:t>
      </w:r>
    </w:p>
    <w:p>
      <w:pPr>
        <w:pStyle w:val="Heading3"/>
      </w:pPr>
      <w:bookmarkStart w:id="3" w:name="_Toc3"/>
      <w:r>
        <w:t>Profil ogólnoakademicki - umiejętności</w:t>
      </w:r>
      <w:bookmarkEnd w:id="3"/>
    </w:p>
    <w:p>
      <w:pPr>
        <w:keepNext w:val="1"/>
        <w:spacing w:after="10"/>
      </w:pPr>
      <w:r>
        <w:rPr>
          <w:b/>
          <w:bCs/>
        </w:rPr>
        <w:t xml:space="preserve">Efekt 1050-00000-MZP-0507_U01: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efekty kierunkowe: </w:t>
      </w:r>
      <w:r>
        <w:rPr/>
        <w:t xml:space="preserve">KMiBM2_U01</w:t>
      </w:r>
    </w:p>
    <w:p>
      <w:pPr>
        <w:spacing w:before="20" w:after="190"/>
      </w:pPr>
      <w:r>
        <w:rPr>
          <w:b/>
          <w:bCs/>
        </w:rPr>
        <w:t xml:space="preserve">Powiązane efekty obszarowe: </w:t>
      </w:r>
      <w:r>
        <w:rPr/>
        <w:t xml:space="preserve">T2A_U08, T2A_U09, InzA_U02</w:t>
      </w:r>
    </w:p>
    <w:p>
      <w:pPr>
        <w:keepNext w:val="1"/>
        <w:spacing w:after="10"/>
      </w:pPr>
      <w:r>
        <w:rPr>
          <w:b/>
          <w:bCs/>
        </w:rPr>
        <w:t xml:space="preserve">Efekt 1050-00000-MZP-0507_U02: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KMiBM2_U15, KMiBM_U17</w:t>
      </w:r>
    </w:p>
    <w:p>
      <w:pPr>
        <w:spacing w:before="20" w:after="190"/>
      </w:pPr>
      <w:r>
        <w:rPr>
          <w:b/>
          <w:bCs/>
        </w:rPr>
        <w:t xml:space="preserve">Powiązane efekty obszarowe: </w:t>
      </w:r>
      <w:r>
        <w:rPr/>
        <w:t xml:space="preserve">T2A_U01, T2A_U03,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2026-09-28T14:17:12+02:00</dcterms:created>
  <dcterms:modified xsi:type="dcterms:W3CDTF">2026-09-28T14:17:12+02:00</dcterms:modified>
</cp:coreProperties>
</file>

<file path=docProps/custom.xml><?xml version="1.0" encoding="utf-8"?>
<Properties xmlns="http://schemas.openxmlformats.org/officeDocument/2006/custom-properties" xmlns:vt="http://schemas.openxmlformats.org/officeDocument/2006/docPropsVTypes"/>
</file>