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Parafiniak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 w tym:
a) wykład - 15 godz
b) laboratorium - 15 godz.
c) konsultacje – 2 godz. (w tym: wykład - 1 godz, laboratorium  - 1 godz.)
2) Praca własna studenta – 18 godzin, w tym:
a) przygotowanie do zajęć - 7 godzin (w tym: do wykładu - 2 godz. i do laboratorium - 5 godz.;)
b) przygotowywanie się studenta do kolokwium – 6 godz.;
c) wykonanie sprawozdań lab. - 5 godz.
3) RAZEM – 50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 w tym:
a) wykład -15 godz.;
b) laboratorium 15 godz.;
c) konsultacje –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punkt ECTS – 18 godz,. w tym:
a) przygotowanie się zajęć - 7 godz (w tym: do laboratorium - 5 godz.; do wykładu - 2 godz.)
b) przygotowanie studenta do kolokwium - 6 godz.
c) wykonanie sprawozdań lab.- 5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poziomu kształcenia pierwszego stopnia ,a w szczególności podstaw fizycznych mechaniki, mechaniki materiałów,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na temat zasad doboru materiałów, trendów rozwojowych i wpływu na ekologię, czynników  wpływających na wytrzymałość zmęczeniową, właściwościach wyrobów z proszków spiekanych, materiałów ceramicznych, materiałów  ablacyjnych.
Nabycie przez studentów umiejętności związanych z wykonywaniem i opracowań wyników z  badań odnoście zjawisk zmęczeniowych, ścieralności, pęknięć materiałów i udarności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Klasyfikacja, zasady doboru i obszary zastosowania zaawansowanych materiałów konstrukcyjnych, w tym: tworzyw sztucznych, materiałów drukowanych, kompozytów, materiałów ceramicznych i z proszków spiekanych, stopów lekkich. Trendy rozwojowe materiałów zaawansowanych. Wpływ materiałów na ekologię. Czynniki wpływające na własności mechaniczne, trybologiczne i wytrzymałość zmęczeniową. Zmęczeniowe pękanie: zjawiska i przełomy; zapobieganie zmęczeniu przez stosowanie nowych materiałów i metod. Wpływ temperatury, właściwości wybranych materiałów pracujących w wysokich temperaturach i odporność na pełzanie w wysokich temperaturach. Degradacja tworzyw sztucznych. Materiały wytwarzane w technologii addytywnej (materiały drukowane) i ich własności. Własności cierne i zużycie materiałów oraz tarcie w węzłach konstrukcyjnych
Laboratorium:
Badania zmęczeniowe. Makroskopowa analiza przełomów. Badania niskocyklowego zmęczenia stopów lekkich.
Próba ściskania materiałów ceramicznych i stopów metali nieżelaznych. 
Badanie udarności tworzyw sztucznych. 
Badanie wpływu temperatury na własności wytrzymałościowe tworzyw sztucznych
Analiza doświadczalna materiałów o zwiększonej odporności na ścieranie.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zajęciach wykładowych studenci piszą jedno kolokwium sprawdzające, oceniające przysposobienie wiedzy zdobytej podczas trwania zajęć. Warunkiem zaliczenia części wykładowej jest uzyskanie pozytywnej oceny .
Laboratorium: Przed rozpoczęciem zajęć prowadzący sprawdza przygotowanie studentów do wykonywania ćwiczenia. Warunkiem zaliczenia każdego ćwiczenia laboratoryjnego jest obecność i wykonanie ćwiczenia oraz, na jego podstawie, sporządzenie sprawozdania, ocenionego pozytywnie przez prowadzącego. Warunkiem zaliczenia Laboratorium jest zaliczenie pozytywne wszystkich ćwiczeń  laboratoryjnych.
Aby uzyskać zaliczenie z przedmiotu Zaawansowane Materiały Konstrukcyjne/ocena łączna/ należy uzyskać zarówno pozytywną ocenę końcową z ćwiczeń laboratoryjnych jak i zaliczyć kolokwium z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1.S.Kocańda - Zmęczeniowe pękanie metali. WNT 1985
2.S.Kocańda,J.Szala -Podstawy obliczeń zmęczeniowych. PWN 1997
3.B.Ciszewski, W.Przetakiewicz – Nowoczesne materiały w technice. Bellona 1993
4.L. Dobrzański –Niemetalowe materiały inżynierskie. Wydawnictwo Politechniki  Śląskiej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1150-MB000-MSP-0517_W1: </w:t>
      </w:r>
    </w:p>
    <w:p>
      <w:pPr/>
      <w:r>
        <w:rPr/>
        <w:t xml:space="preserve">Student posiada wiedzę o trendach rozwojowych materiałów konstrukcyjnych. Posiada wiedzę o właściwościach mechanicznych zaawansowanych materiałów konstrukcyjnych. Rozumie zjawiska zmęczenia i pękania materiałów. Umie interpretować towarzyszące im efekty takie jak zniszczenie (przełomy) i degradacja. Rozumie i zna najważniejsze czynniki wpływające na wytrzymałość zmęczeniową oraz sposoby zapobiegania zmęczeniu. Posiada wiedzę o wybranych materiałach pracujących w wysokich temperaturach. Opisuje czynniki wpływające na właściwości wyrobów z proszków spiekanych. Rozumie i zna istotne cechy materiałów ceramicznych. Posiada wiedzę o materiałach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T2A_W02, T2A_W07,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1150-MB000-MSP-0517_W2: </w:t>
      </w:r>
    </w:p>
    <w:p>
      <w:pPr/>
      <w:r>
        <w:rPr/>
        <w:t xml:space="preserve">Zna podstawowe metody   obliczeń z badań  zmęczeniowych materiałów i analizy pęknięć, ścieralność, udarności. Zna i rozumie stosowanie wyników  badań zmęczeniowych  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1150-MB000-MSP-0517_U1: </w:t>
      </w:r>
    </w:p>
    <w:p>
      <w:pPr/>
      <w:r>
        <w:rPr/>
        <w:t xml:space="preserve">Potrafi ocenić możliwość wykorzystania nowych osiągnięć w zakresie materiałów.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KMiBM2_U04,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InzA_U02, T2A_U01</w:t>
      </w:r>
    </w:p>
    <w:p>
      <w:pPr>
        <w:keepNext w:val="1"/>
        <w:spacing w:after="10"/>
      </w:pPr>
      <w:r>
        <w:rPr>
          <w:b/>
          <w:bCs/>
        </w:rPr>
        <w:t xml:space="preserve">Efekt 1150-MB000-MSP-0517_U2: </w:t>
      </w:r>
    </w:p>
    <w:p>
      <w:pPr/>
      <w:r>
        <w:rPr/>
        <w:t xml:space="preserve">Potrafi przeprowadzić badanie ,dokonać interpretacji wyników. Potrafi analizować pęknięcia materiałów , udarność tworzyw sztucznych  i odporność na ścieranie.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KMiBM2_U04, KMiBM2_U16, KMiBM_U17, 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InzA_U02, T2A_U03, InzA_U01, T2A_U03,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1150-MB000-MSP-0517_K1: </w:t>
      </w:r>
    </w:p>
    <w:p>
      <w:pPr/>
      <w:r>
        <w:rPr/>
        <w:t xml:space="preserve">Rozumie potrzebę uczenia formułowania i przekazania społeczeństwu informacji i opinii dotyczących osiągnięć techniki i innych aspektów 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trakcie konsultacji oceny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2026-03-19T15:22:10+01:00</dcterms:created>
  <dcterms:modified xsi:type="dcterms:W3CDTF">2026-03-19T15:22:10+01:00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