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1150-MT000-IZP-0336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8 godz.;
b) laboratorium – 16 godz.;
c) konsultacje – 2 godz.
2) Praca własna studenta – 50 godz., w tym:
a) studia literaturowe – 25 godz.;
b) przygotowywanie się studenta do kolokwium – 5 godz.;
c) przygotowywanie się studenta do ćwiczeń laboratoryjnych – 20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 w tym:
a) wykład – 8 godz.;
b) laboratorium – 16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36 godz., w tym:
a) laboratorium – 16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 w środowisku Matlab i LabView.</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akwizycji, przetwarzania i analizy obrazów.
</w:t>
      </w:r>
    </w:p>
    <w:p>
      <w:pPr>
        <w:keepNext w:val="1"/>
        <w:spacing w:after="10"/>
      </w:pPr>
      <w:r>
        <w:rPr>
          <w:b/>
          <w:bCs/>
        </w:rPr>
        <w:t xml:space="preserve">Treści kształcenia: </w:t>
      </w:r>
    </w:p>
    <w:p>
      <w:pPr>
        <w:spacing w:before="20" w:after="190"/>
      </w:pPr>
      <w:r>
        <w:rPr/>
        <w:t xml:space="preserve">Wykład: Filtracja kontekstowa obrazów. Liniowe i nieliniowe filtry kontekstowe. Podstawowe i złożone przekształcenia morfologiczne obrazów. Przekształcenia morfologiczne obrazów binarnych. Transformacja Fouriera obrazów cyfrowych. Transformacja Hough'a obrazów cyfrowych. Segmentacja obrazu. Etykietowanie obrazu. Wyznaczanie cech globalnych obrazu. Wyznaczanie cech figur (obiektów) obrazu. Wprowadzenie do rozpoznawania obrazów.
Laboratorium: Wprowadzenie do Przyborników Akwizycji i Przetwarzania Obrazów (Image Acquisition Toolbox, Image Processing Toolbox) środowiska Matlab. Struktury danych stosowanych do reprezentacji obrazów i metody ich konwersji. Dyskretna struktura obrazów cyfrowych. Przekształcenia geometryczne, arytmetyczne i logiczne obrazów. Przekształcenia punktowe obrazu. Filtracja kontekstowa obrazu. Transformacja Fouriera obrazów cyfrowych. Przekształcenia morfologiczne obrazu. Detekcja linii konturowych za pomocą transformaty Hough'a. Segmentacja obrazu. Wyznaczanie cech figur (obiektów) obrazu. Rejestracja i analiza obrazów w środowisku LabVIEW.
</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http://www.mechatronika-simr.home.pl/s_mech/przedm,1,show_plan,112,Przetwarzanie_i_Analiza_Obraz%C3%B3w_WLab.html  Materiały dydaktyczne są dostępne w internecie po zalogowaniu. Login i hasło studenci otrzymują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w:t>
      </w:r>
    </w:p>
    <w:p>
      <w:pPr>
        <w:spacing w:before="20" w:after="190"/>
      </w:pPr>
      <w:r>
        <w:rPr>
          <w:b/>
          <w:bCs/>
        </w:rPr>
        <w:t xml:space="preserve">Powiązane efekty obszarowe: </w:t>
      </w:r>
      <w:r>
        <w:rPr/>
        <w:t xml:space="preserve">T1A_W02, T1A_W04, InzA_W02</w:t>
      </w:r>
    </w:p>
    <w:p>
      <w:pPr>
        <w:pStyle w:val="Heading3"/>
      </w:pPr>
      <w:bookmarkStart w:id="3" w:name="_Toc3"/>
      <w:r>
        <w:t>Profil ogólnoakademicki - umiejętności</w:t>
      </w:r>
      <w:bookmarkEnd w:id="3"/>
    </w:p>
    <w:p>
      <w:pPr>
        <w:keepNext w:val="1"/>
        <w:spacing w:after="10"/>
      </w:pPr>
      <w:r>
        <w:rPr>
          <w:b/>
          <w:bCs/>
        </w:rPr>
        <w:t xml:space="preserve">Efekt 1150-MT000-IZP-0336_U1: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efekty kierunkowe: </w:t>
      </w:r>
      <w:r>
        <w:rPr/>
        <w:t xml:space="preserve">KMchtr_U01, KMchtr_U24</w:t>
      </w:r>
    </w:p>
    <w:p>
      <w:pPr>
        <w:spacing w:before="20" w:after="190"/>
      </w:pPr>
      <w:r>
        <w:rPr>
          <w:b/>
          <w:bCs/>
        </w:rPr>
        <w:t xml:space="preserve">Powiązane efekty obszarowe: </w:t>
      </w:r>
      <w:r>
        <w:rPr/>
        <w:t xml:space="preserve">T1A_U01, T1A_U15, InzA_U05</w:t>
      </w:r>
    </w:p>
    <w:p>
      <w:pPr>
        <w:keepNext w:val="1"/>
        <w:spacing w:after="10"/>
      </w:pPr>
      <w:r>
        <w:rPr>
          <w:b/>
          <w:bCs/>
        </w:rPr>
        <w:t xml:space="preserve">Efekt 1150-MT000-IZP-0336_U2: </w:t>
      </w:r>
    </w:p>
    <w:p>
      <w:pPr/>
      <w:r>
        <w:rPr/>
        <w:t xml:space="preserve">Student, który zaliczył przedmiot potrafi budować podstawowe programy w środowiskach Matlab i LabVIEW służące do akwizycji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KMchtr_U08</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1150-MT000-IZP-0336_U3: </w:t>
      </w:r>
    </w:p>
    <w:p>
      <w:pPr/>
      <w:r>
        <w:rPr/>
        <w:t xml:space="preserve">Student, który zaliczył przedmiot potrafi budować programy w środowiskach Matlab i LabVIEW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KMchtr_U18</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1150-MT000-IZP-0336_K1: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2025-12-26T03:55:55+01:00</dcterms:created>
  <dcterms:modified xsi:type="dcterms:W3CDTF">2025-12-26T03:55:55+01:00</dcterms:modified>
</cp:coreProperties>
</file>

<file path=docProps/custom.xml><?xml version="1.0" encoding="utf-8"?>
<Properties xmlns="http://schemas.openxmlformats.org/officeDocument/2006/custom-properties" xmlns:vt="http://schemas.openxmlformats.org/officeDocument/2006/docPropsVTypes"/>
</file>