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- 19, w tym: 
a)	wykład - 8 godz.;
b)	laboratorium- 8 godz.;
c)	konsultacje -1 godz.;
d)	egzamin - 2 godz.;
2) Praca własna studenta 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 teorii elektrycznych układów napędowych pojazdów i maszyn roboczych, podstaw konstrukcji, rozwiązań i zasad działania oraz zasad obliczeń zespołów tego typu układów.
U: Umiejętność formułowania wymagań projektowych tj. doboru rodzaju i podstawowych parametrów elektrycznego układu napędowego i jego komponentów do określonego typu pojazdów i maszyn roboczych.
KS: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•	W uzasadnionych, indywidualnych przypadkach Prowadzący ma prawo zastosować inne wagi przy określaniu oceny łącznej.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2012.
Sieklucki G.: Modele i zasady sterowania napędami elektrycznymi, AGH 2014.
Szumanowski A.: Akumulacja Energii w pojazdach, WKiŁ 1984. 
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1150-MT000-IZP-0301_W1: </w:t>
      </w:r>
    </w:p>
    <w:p>
      <w:pPr/>
      <w:r>
        <w:rPr/>
        <w:t xml:space="preserve">Posiada wiedzę o komponentach napędów elektrycznych i ich podstawowych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KMchtr_W11,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T1A_W02, T1A_W03, T1A_W04, InzA_W04, InzA_W05,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1150-MT000-IZP-0301_W4: </w:t>
      </w:r>
    </w:p>
    <w:p>
      <w:pPr/>
      <w:r>
        <w:rPr/>
        <w:t xml:space="preserve">Zna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1150-MT000-IZP-0301_U1: </w:t>
      </w:r>
    </w:p>
    <w:p>
      <w:pPr/>
      <w:r>
        <w:rPr/>
        <w:t xml:space="preserve">Potrafi dobrać komponenty napędów elektrycznych na podstawie ich podstawowych właściwościach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2026-09-28T18:42:36+02:00</dcterms:created>
  <dcterms:modified xsi:type="dcterms:W3CDTF">2026-09-28T18:42:36+02:00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