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- 9, w tym:
a) laboratorium – 8 godz.;
b) konsultacje – 1 godz.;
2) Praca własna studenta 17 godzin,  bieżące przygotowywanie się studenta do ćwiczeń.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- 9, w tym:
a) laboratorium – 8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1) ćwiczenia laboratoryjne – 8 godz.;
2) 17 godz. – przygotowywanie się do ćwiczeń laboratoryjnych;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Metrologia i zamienność, Mechanika ogólna I i II, Wytrzymałość materiałów I i II, Podstawy Automatyki i Teorii Maszyn, Podstawy konstrukcji Maszyn, Teoria drgań.  Wiedza i umiejętności objęte przedmiotem „Pomiary wielkości dynamicznych” realizowanym w formie wykładu (semestr IV) i zakończonego egzaminem.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wiadomości o metodach i technikach pomiarów mechanicznych wielkości dynamicznych oraz o przetwarzaniu sygnałów. Umiejętność wykonania pomiarów wielkości dynamicznych występujących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 
Pomiary ciśnienia akustycznego. Pomiary drgań maszyny. Tensometryczne pomiary momentu skręcającego. Badanie drgań skrętnych. Podstawy analizy widmowej.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Bendat J, Piersol A., Metody analizy i pomiaru sygnałów loso¬wych, PWN, Warszawa 1979.
2.	Cempel C., Diagnostyka wibro¬akustyczna maszyn, PWN, Warszawa 1989.
3.	Dąbrowski Z., Dziurdź J., Klekot G., Radkowski S.: Laboratorium podstaw pomiarów wielkości dynamicznych + instrukcje do ćwiczeń (skrypty wewnętrzne, http://vibrolab.Wydział Samochodów i Maszyn Roboczych.pw.edu.pl/lppwd.html). 
4.	Engel Z., Ochrona środowiska przed drganiami i hałasem, PWN, Warszawa 1993.
5.	Lipowczan A., Podstawy pomiarów hałasu, GIG-LWzH, Warszawa-Katowice 1987.
6.	Morel J., Drgania maszyn i diagnostyka ich stanu technicznego, PTDT, Warszawa 1994.
7.	Randall R.B. Frequency analysis, Brüel&amp;Kjær, Nærum 1987.
8.	Monitorowanie stanu maszyn, Brüel&amp;Kjær, Nærum.
9.	Pomiary dźwięków, Brüel&amp;Kjær, Nærum.
10.	Wibracje i wstrząsy, Brüel&amp;Kjær, Nærum.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http://vibrolab.Wydział Samochodów i Maszyn Roboczych.pw.edu.pl/lppwd.html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1150-MT000-IZP-0331_W1: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1150-MT000-IZP-0331_W2: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1150-00000-IZP-0331_U1: </w:t>
      </w:r>
    </w:p>
    <w:p>
      <w:pPr/>
      <w:r>
        <w:rPr/>
        <w:t xml:space="preserve">Potrafi wykonywać pomiary wielkości dynamicznych z wykorzystaniem nowoczesnej aparatury pomiarowej (w tym kalibrację toru pomiarowego na podstawie wzorca zewnętrznego oraz na podstawie charakterystyk elementów toru pomiarowego).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InzA_U01,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1150-00000-IZP-0331_U2: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InzA_U01,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1150-MT000-IZP-0331_K1: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2026-09-27T23:17:20+02:00</dcterms:created>
  <dcterms:modified xsi:type="dcterms:W3CDTF">2026-09-27T23:17:20+02:00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