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wibroakustyczna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Dąbrowski, 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34 godz., w tym:
a) wykład – 16 godz.;
b) laboratorium – 8 godz.;
c) konsultacje – 10 godz.;
2) Praca własna studenta – 73 godzin, w tym:
a) 15 godz. – bieżące przygotowanie studenta do wykładu,
b) 24 godz. – bieżące przygotowanie studenta do laboratorium,
c) 24 godz. –przygotowywanie sprawozdań,
d) 10 godz. – przygotowanie do sprawdzianów.
3) RAZEM – 107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punktu ECTS – liczba godzin kontaktowych – 34 godz., w tym:
a) wykład – 16 godz.;
b) laboratorium – 8 godz.;
c) konsultacje –  10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punkty ECTS – 54 godz., w tym:
a) 16 godz. – ćwiczenia laboratoryjne,
b) 24 godz. – bieżące przygotowanie studenta do laboratorium.
c) 24 godz. –przygotowywanie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 i Mechaniczne Układy Napędowe oraz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dotyczącej roli i podstawowych zadań funkcjonalnych systemów diagnostycznych oraz działania systemów ciągłego monitoringu. Pozyskanie umiejętności wykorzystania symptomów drganiowych i hałasowych w diagnostyce wibroakustycznej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Rola i podstawowe zadania funkcjonalne systemów diagnostycznych.
2.	Wykorzystanie symptomów drganiowych i hałasowych w diagnostyce wibroakustycznej maszyn.
3.	Diagnostyka wibroakustyczna typowych elementów maszyn (np. przekładnie zębate i cięgnowe, łożyska toczne itp.).
4.	Znajdowanie symptomów wibroakustycznych techniką biernego i czynnego eksperymentu diagnostycznego oraz na podstawie modeli.
5.	Diagnostyka wibroakustyczna tłokowego silnika spalinowego.
6.	Diagnostyka wibroakustyczna układów napędowych pojazdów.
7.	Analiza sygnałów "on-line" (ciągły nadzór). Systemy ciągłego monitoringu drganiowego maszyn i urządzeń.
Laboratorium:
1.	Diagnozowanie zużycia łożyska tocznego.
2.	Analiza rozkładu obciążenia w pracującym łożysku tocznym.
3.	Ocena luzu międzyzębnego przekładni zębatej na podstawie analizy drgań obudowy.
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Cempel C., Diagnostyka wibro¬akustyczna maszyn, PWN, War¬szawa 1989.
2.	Morel J., Drgania maszyn i diagnostyka ich stanu technicznego, PTDT, Warszawa 1994.
3.	Monitorowanie stanu maszyn, Brüel&amp;Kjær, Nærum.
4.	Pomiary dźwięków, Brüel&amp;Kjær, Nærum.
5.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1150-MBWIB-IZP-0323_W1: </w:t>
      </w:r>
    </w:p>
    <w:p>
      <w:pPr/>
      <w:r>
        <w:rPr/>
        <w:t xml:space="preserve">Ma uporządkowaną, podbudowaną teoretycznie wiedzę o wibroakustycznej diagnostyce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1150-MBWIB-IZP-0323_W2: </w:t>
      </w:r>
    </w:p>
    <w:p>
      <w:pPr/>
      <w:r>
        <w:rPr/>
        <w:t xml:space="preserve">Rozumie ideę stosowania monitoringu i diagnostyki maszyn; Zna podstawowe zasady wykorzystywania symptomów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1150-MBWIB-IZP-0323_U1: </w:t>
      </w:r>
    </w:p>
    <w:p>
      <w:pPr/>
      <w:r>
        <w:rPr/>
        <w:t xml:space="preserve">Potrafi zastosować podstawowe metody diagnostyki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KMiBM_U12,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1150-MBWIB-IZP-0323_K1: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2025-12-25T05:02:31+01:00</dcterms:created>
  <dcterms:modified xsi:type="dcterms:W3CDTF">2025-12-25T05:02:31+01:00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