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1050-00000-ISP-0122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pStyle w:val="Heading3"/>
      </w:pPr>
      <w:bookmarkStart w:id="3" w:name="_Toc3"/>
      <w:r>
        <w:t>Profil ogólnoakademicki - umiejętności</w:t>
      </w:r>
      <w:bookmarkEnd w:id="3"/>
    </w:p>
    <w:p>
      <w:pPr>
        <w:keepNext w:val="1"/>
        <w:spacing w:after="10"/>
      </w:pPr>
      <w:r>
        <w:rPr>
          <w:b/>
          <w:bCs/>
        </w:rPr>
        <w:t xml:space="preserve">Efekt 1050-00000-ISP-0122_U01: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2025-07-07T23:01:41+02:00</dcterms:created>
  <dcterms:modified xsi:type="dcterms:W3CDTF">2025-07-07T23:01:41+02:00</dcterms:modified>
</cp:coreProperties>
</file>

<file path=docProps/custom.xml><?xml version="1.0" encoding="utf-8"?>
<Properties xmlns="http://schemas.openxmlformats.org/officeDocument/2006/custom-properties" xmlns:vt="http://schemas.openxmlformats.org/officeDocument/2006/docPropsVTypes"/>
</file>