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Marek Urbański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BIMPROW1: </w:t>
      </w:r>
    </w:p>
    <w:p>
      <w:pPr/>
      <w:r>
        <w:rPr/>
        <w:t xml:space="preserve">.	Zna zagadnienia związane z konstrukcjami betonowymi ze zbrojeniem kompozytowym.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K1_W02, K1_W05, K1_W06,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T1A_W07, T1A_W03, T1A_W04,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BIMPROW2: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K1_W03, K1_W04, K1_W05, K1_W06,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T1A_W05, T1A_W06, T1A_W07, T1A_W03, T1A_W04,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BIMPROU1: </w:t>
      </w:r>
    </w:p>
    <w:p>
      <w:pPr/>
      <w:r>
        <w:rPr/>
        <w:t xml:space="preserve">Potrafi korzystać z norm przedmiotowych.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K1_U03, K1_U04, K1_U08,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T1A_U14, T1A_U07, T1A_U08, T1A_U15, T1A_U03, T1A_U04, T1A_U08, T1A_U11, T1A_U14,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BIMPROU2: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K1_U11, K1_U12, K1_U13, K1_U15,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T1A_U03, T1A_U04, T1A_U08, T1A_U09, T1A_U15, T1A_U03, T1A_U05, T1A_U14, T1A_U15, T1A_U16, T1A_U03, T1A_U07, T1A_U15, T1A_U03, T1A_U05, T1A_U09, T1A_U12,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BIMPROK1: </w:t>
      </w:r>
    </w:p>
    <w:p>
      <w:pPr/>
      <w:r>
        <w:rPr/>
        <w:t xml:space="preserve">Rozumie znaczenie odpowiedzialności w działalności inżynierskiej, w tym rzetelności przedstawianych wyników swoich prac i ich interpretacji.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2026-09-04T19:49:24+02:00</dcterms:created>
  <dcterms:modified xsi:type="dcterms:W3CDTF">2026-09-04T19:49:24+02:00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