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hab. inż. Jacek Dziurdź</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1150-MB000-ISP-0212</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 w tym:
a) projekt – 30 godz.;
b) konsultacje – 2 godz.;
2) Praca własna studenta – 28 godz. w tym:
a) bieżące przygotowanie studenta do zajęć – 10 godz.,
b) studia literaturowe – 4 godz.,
c) prace domowe – 2 godz.,
d) wykonanie obliczeń i dokumentacji technicznej – 12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 ECTS – liczba godzin kontaktowych – 32 godz., w tym:
a) projekt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54 godz., w tym:
a) projekt – 30 godz.;
b) bieżące przygotowanie studenta do zajęć – 10 godz.,
c) prace domowe – 2 godz.,
d) wykonanie obliczeń i dokumentacji technicznej – 12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1150-MB000-ISP-0212_W1: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T1A_W02, T1A_W07, InzA_W03</w:t>
      </w:r>
    </w:p>
    <w:p>
      <w:pPr>
        <w:keepNext w:val="1"/>
        <w:spacing w:after="10"/>
      </w:pPr>
      <w:r>
        <w:rPr>
          <w:b/>
          <w:bCs/>
        </w:rPr>
        <w:t xml:space="preserve">Efekt 1150-MB000-ISP-0212_W6: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KMiBM_W07</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1150-MB000-ISP-0212_U1: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1150-MB000-ISP-0212_U2: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1150-MB000-ISP-0212_U3: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KMiBM_U07, KMiBM_U10</w:t>
      </w:r>
    </w:p>
    <w:p>
      <w:pPr>
        <w:spacing w:before="20" w:after="190"/>
      </w:pPr>
      <w:r>
        <w:rPr>
          <w:b/>
          <w:bCs/>
        </w:rPr>
        <w:t xml:space="preserve">Powiązane efekty obszarowe: </w:t>
      </w:r>
      <w:r>
        <w:rPr/>
        <w:t xml:space="preserve">T1A_U01, T1A_U16, 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1150-MB000-ISP-0212_K1: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KMiBM_K04, KMiBM_K05</w:t>
      </w:r>
    </w:p>
    <w:p>
      <w:pPr>
        <w:spacing w:before="20" w:after="190"/>
      </w:pPr>
      <w:r>
        <w:rPr>
          <w:b/>
          <w:bCs/>
        </w:rPr>
        <w:t xml:space="preserve">Powiązane efekty obszarowe: </w:t>
      </w:r>
      <w:r>
        <w:rPr/>
        <w:t xml:space="preserve">T1A_K03, T1A_K04, InzA_K02,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2025-07-08T14:51:27+02:00</dcterms:created>
  <dcterms:modified xsi:type="dcterms:W3CDTF">2025-07-08T14:51:27+02:00</dcterms:modified>
</cp:coreProperties>
</file>

<file path=docProps/custom.xml><?xml version="1.0" encoding="utf-8"?>
<Properties xmlns="http://schemas.openxmlformats.org/officeDocument/2006/custom-properties" xmlns:vt="http://schemas.openxmlformats.org/officeDocument/2006/docPropsVTypes"/>
</file>