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 25 godzin, w tym:
a)	13 godz. – bieżące przygotowywanie się do laboratorium i wykładów (analiza literatury),
b)	12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efekty kierunkowe: </w:t>
      </w:r>
      <w:r>
        <w:rPr/>
        <w:t xml:space="preserve">KMiBM_W12, KMiBM_W14</w:t>
      </w:r>
    </w:p>
    <w:p>
      <w:pPr>
        <w:spacing w:before="20" w:after="190"/>
      </w:pPr>
      <w:r>
        <w:rPr>
          <w:b/>
          <w:bCs/>
        </w:rPr>
        <w:t xml:space="preserve">Powiązane efekty obszarowe: </w:t>
      </w:r>
      <w:r>
        <w:rPr/>
        <w:t xml:space="preserve">T1A_W03, T1A_W04, T1A_W05, T1A_W04, T1A_W05, InzA_W02</w:t>
      </w:r>
    </w:p>
    <w:p>
      <w:pPr>
        <w:keepNext w:val="1"/>
        <w:spacing w:after="10"/>
      </w:pPr>
      <w:r>
        <w:rPr>
          <w:b/>
          <w:bCs/>
        </w:rPr>
        <w:t xml:space="preserve">Efekt 1150-MB000-ISP-0305_W02: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w:t>
      </w:r>
    </w:p>
    <w:p>
      <w:pPr>
        <w:keepNext w:val="1"/>
        <w:spacing w:after="10"/>
      </w:pPr>
      <w:r>
        <w:rPr>
          <w:b/>
          <w:bCs/>
        </w:rPr>
        <w:t xml:space="preserve">Efekt 1150-MB000-ISP-0305_W03: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1150-MB000-ISP-0305_U01: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KMiBM_U11</w:t>
      </w:r>
    </w:p>
    <w:p>
      <w:pPr>
        <w:spacing w:before="20" w:after="190"/>
      </w:pPr>
      <w:r>
        <w:rPr>
          <w:b/>
          <w:bCs/>
        </w:rPr>
        <w:t xml:space="preserve">Powiązane efekty obszarowe: </w:t>
      </w:r>
      <w:r>
        <w:rPr/>
        <w:t xml:space="preserve">T1A_U09, T1A_U10, T1A_U12, T1A_U13</w:t>
      </w:r>
    </w:p>
    <w:p>
      <w:pPr>
        <w:keepNext w:val="1"/>
        <w:spacing w:after="10"/>
      </w:pPr>
      <w:r>
        <w:rPr>
          <w:b/>
          <w:bCs/>
        </w:rPr>
        <w:t xml:space="preserve">Efekt 1150-MB000-ISP-0305_U03: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1150-MB000-ISP-0305_K01: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Sprawozdania z ćwiczeń laboratoryjnych wykonane w grupie zakończone indywidualną oceną każdego ze studentów.</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2026-10-19T00:05:30+02:00</dcterms:created>
  <dcterms:modified xsi:type="dcterms:W3CDTF">2026-10-19T00:05:30+02:00</dcterms:modified>
</cp:coreProperties>
</file>

<file path=docProps/custom.xml><?xml version="1.0" encoding="utf-8"?>
<Properties xmlns="http://schemas.openxmlformats.org/officeDocument/2006/custom-properties" xmlns:vt="http://schemas.openxmlformats.org/officeDocument/2006/docPropsVTypes"/>
</file>