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 godz. laboratorium.
2) Praca własna studenta – 15 godzin, w tym:   
a) 10 godz. – bieżące przygotowywanie się studenta do ćwiczeń laboratoryjnych,
b) 5 godz. – przygotowywanie sprawozdania.
3) RAZEM –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15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ćwiczenia  laboratoryjne  – 15 godz.
2) 10 godz. – przygotowywanie się do ćwiczeń laboratoryjnych
3) 5 godz. – opracowanie wyników, przygotowanie sprawozdania;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analiza wektorowa i teoria pola w przestrzeni trójwymiarowej. Wytrzymałość materiałów: stany naprężeń i odkształceń w ośrodkach materialnych. Mechanika płynów zakres wykładu i ćwiczeń.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zagadnień omawianych na wykładzie i ćwiczeniach związanych z opisem wielkości fizycznych charakteryzujących stan płynu oraz praw określających zjawiska w płynie, umożliwiających wyznaczenie i analizę obciążeń hydrostatycznych oraz rozkładu ciśnienia i natężenia przepływu w układach hydraulicznych (urządzeniach hydraulicznych)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lepkości cieczy.
2. Wyznaczanie reakcji strumienia cieczy.
3. Badanie rozkładu prędkości powietrza w przewodzie o przekroju kołowym.
4. Wyznaczanie wartości współczynnika Cx dla wybranych brył.
5. Badanie zjawiska kawitacji.
6. Wyznaczanie wartości współczynników strat liniowych i miejscowych przepływu.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wiedzy przed przystąpieniem do ćwiczenia z zakresu bieżącej tematyki w formie pisemnej lub ustnej. 
Sprawozdanie z wykonanego ćwiczenia laboratoryjnego. 
Dyskusja/sprawdzian na temat opracowanego raportu.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Puzyrowski R., Sawicki J.: Podstawy mechaniki płynów i hydrauliki. PWN, Warszawa 1988. 
2. Kosma Z.: Podstawy mechaniki płynów. Wydawnictwo Politechniki Radomskiej 2005. 
3. Gryboś R.: Podstawy mechaniki płynów. PWN, Warszawa 1978. 
4. Burka E.S, Nałęcz T.J.: Mechanika płynów w przykładach. PWN, Warszawa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1150-MB000-ISP-0215_W01: </w:t>
      </w:r>
    </w:p>
    <w:p>
      <w:pPr/>
      <w:r>
        <w:rPr/>
        <w:t xml:space="preserve">Nabył wiedzę o metodach rozwiązywania zadań związanych z wdrożeniami zjawisk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1150-MB000-ISP-0215_U01: </w:t>
      </w:r>
    </w:p>
    <w:p>
      <w:pPr/>
      <w:r>
        <w:rPr/>
        <w:t xml:space="preserve">Potrafi przygotować opracowanie rozwiązania zadania obejmującego problematykę hydrauliki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1150-MB000-ISP-0215_U02: </w:t>
      </w:r>
    </w:p>
    <w:p>
      <w:pPr/>
      <w:r>
        <w:rPr/>
        <w:t xml:space="preserve">Jest przygotowany do pozyskiwania nowych informacji i do ich ceny w zakresie problematyki hydraulicznej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1150-MB000-ISP-0215_U03: </w:t>
      </w:r>
    </w:p>
    <w:p>
      <w:pPr/>
      <w:r>
        <w:rPr/>
        <w:t xml:space="preserve">Posiada umiejętności pisemnej i ustnej prezentacji swoich dokonań w zakresie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1150-MB000-ISP-0215_U04: </w:t>
      </w:r>
    </w:p>
    <w:p>
      <w:pPr/>
      <w:r>
        <w:rPr/>
        <w:t xml:space="preserve">Nabył umiejętność samodzielnego pozyskiwania wiedzy w zakresie zagadnień hydraulicznych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1150-MB000-ISP-0215_U13: </w:t>
      </w:r>
    </w:p>
    <w:p>
      <w:pPr/>
      <w:r>
        <w:rPr/>
        <w:t xml:space="preserve">Jest przygotowany do prowadzenia pomiarów i symulacji komputerowej w zakresie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KMiBM_U13, KMiBM_U21,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InzA_U01, T1A_U03, InzA_U02,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1150-MB000-ISP-0215_K01: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1150-MB000-ISP-0215_K02: </w:t>
      </w:r>
    </w:p>
    <w:p>
      <w:pPr/>
      <w:r>
        <w:rPr/>
        <w:t xml:space="preserve">Potrafi współdziałać w grupie wykonującej zadania pomiarowe i przygotowującej sprawozdanie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2026-10-21T02:20:12+02:00</dcterms:created>
  <dcterms:modified xsi:type="dcterms:W3CDTF">2026-10-21T02:20:12+02:00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