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1150-PE000-ISP-0336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 w środowisku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akwizycji, przetwarzania i analizy obrazów.
</w:t>
      </w:r>
    </w:p>
    <w:p>
      <w:pPr>
        <w:keepNext w:val="1"/>
        <w:spacing w:after="10"/>
      </w:pPr>
      <w:r>
        <w:rPr>
          <w:b/>
          <w:bCs/>
        </w:rPr>
        <w:t xml:space="preserve">Treści kształcenia: </w:t>
      </w:r>
    </w:p>
    <w:p>
      <w:pPr>
        <w:spacing w:before="20" w:after="190"/>
      </w:pPr>
      <w:r>
        <w:rPr/>
        <w:t xml:space="preserve">Wykład: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Laboratorium: Wprowadzenie do Przyborników Akwizycji i Przetwarzania Obrazów (Image Acquisition Toolbox, Image Processing Toolbox) środowiska Matlab. Struktury danych stosowanych do reprezentacji obrazów i metody ich konwersji. Dyskretna struktura obrazów cyfrowych. Przekształcenia geometryczne, arytmetyczne i logiczne obrazów. Przekształcenia punktowe obrazu. Filtracja kontekstowa obrazu. Transformacja Fouriera obrazów cyfrowych. Przekształcenia morfologiczne obrazu. Detekcja linii konturowych za pomocą transformaty Hough'a. Segmentacja obrazu. Wyznaczanie cech figur (obiektów) obrazu. Rejestracja i analiza obrazów w środowisku LabVIEW.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http://www.mechatronika-simr.home.pl/s_mech/przedm,1,show_plan,112,Przetwarzanie_i_Analiza_Obraz%C3%B3w_WLab.html  Materiały dydaktyczne są dostępne w internecie po zalogowaniu. Login i hasło studenci otrzymują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1150-PE000-ISP-0336_U1: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 InzA_U07</w:t>
      </w:r>
    </w:p>
    <w:p>
      <w:pPr>
        <w:keepNext w:val="1"/>
        <w:spacing w:after="10"/>
      </w:pPr>
      <w:r>
        <w:rPr>
          <w:b/>
          <w:bCs/>
        </w:rPr>
        <w:t xml:space="preserve">Efekt 1150-PE000-ISP-0336_U2: </w:t>
      </w:r>
    </w:p>
    <w:p>
      <w:pPr/>
      <w:r>
        <w:rPr/>
        <w:t xml:space="preserve">Student, który zaliczył przedmiot potrafi budować podstawowe programy w środowiskach Matlab i LabVIEW służące do akwizycji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1150-PE000-ISP-0336_U3: </w:t>
      </w:r>
    </w:p>
    <w:p>
      <w:pPr/>
      <w:r>
        <w:rPr/>
        <w:t xml:space="preserve">Student, który zaliczył przedmiot potrafi budować programy w środowiskach Matlab i LabVIEW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1150-PE000-ISP-0336_K1: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2026-10-19T09:24:31+02:00</dcterms:created>
  <dcterms:modified xsi:type="dcterms:W3CDTF">2026-10-19T09:24:31+02:00</dcterms:modified>
</cp:coreProperties>
</file>

<file path=docProps/custom.xml><?xml version="1.0" encoding="utf-8"?>
<Properties xmlns="http://schemas.openxmlformats.org/officeDocument/2006/custom-properties" xmlns:vt="http://schemas.openxmlformats.org/officeDocument/2006/docPropsVTypes"/>
</file>