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napędów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Piórkowski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 a) obecność na wykładach – 30 h; b) obecność na zajęciach projektowych – 30 h;
2.	Zapoznanie się ze wskazaną literaturą – 20h; 
3.	Przygotowanie projektu -20h
4.	Przygotowania do egzaminu – 10h
Razem nakład pracy studenta: 30h+30h+20h+20h+10h=110h,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zajęciach projektowych – 30 h; 
Razem: 30h+30h=60h, co odpowiada 2(2,4)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Elektryczne, Akumulacja Energii w Pojazdach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•	modeli matematycznych komponentów napędu.
•	zasad wykorzystania modeli matematycznych komponentów napędu przy budowie modelu obliczeniowego układu napędowego.
•	projektowania napędów elektrycznych i hybrydowych przez wykorzystanie modeli matematycznych komponentów napędu
Po ukończeniu kursu student powinien potrafić:
•	poprawnie zapisać matematyczne modele wybranych komponentów napędu.
•	zbudować model obliczeniowy układu napędowego i na jego podstawie przeprowadzić komputerowe badania symulacyjne.
•	przeprowadzić analizy komputerowe i wyznaczyć odpowiednie charakterystyki na podstawie których potrafi ocenić strukturę napędową.
•	pracować indywidualnie i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Wyznaczenie struktury napędowej w zależności od warunków eksploatacyjnych. 
2.	Analiza funkcji napędu i kryteriów doboru podstawowych komponentów napędu.
3.	Wprowadzenie do modelowania matematycznego napędów elektrycznych i hybrydowych.
4.	Opory ruchu pojazdu.
5.	Modelowanie matematyczne komponentów układu napędowego
a)	Systemy akumulacji energii - akumulator elektrochemiczny, akumulator inercyjny
b)	Przekładnia mechaniczna w tym przekładnie CVT, przekładnia planetarna o dwóch stopniach swobody oraz przekładnie automatyczne 
c)	Maszyny elektryczne
d)	Silniki cieplne
e)	Sprzęgło i hamulec
6.	Budowa modelu obliczeniowego wybranej struktury napędu w środowisku Matlab Simulink na podstawie modeli matematycznych podstawowych komponentów napędu
7.	Analiza rozpływu mocy w układzie napędowym napędzie o danej strukturze - wyznaczenie i realizacja strategii sterowania napędem
8.	Badanie zmienności wybranych parametrów energetycznych w zależności od zadanych warunków eksploatacyjnych - komputerowe badania symulacyjne:
a)	napędu elektrycznego
b)	napędu szeregowego
c)	napędu równoległego
•	Weryfikacja geometryczna doboru komponentów układu napędowego dla danego pojazdu.
Projekt:
W ramach zajęć projektowych studenci będą wykorzystywać wiedzę zdobytą w czasie wykładu do prowadzenia prac projektowych polegających na zdefiniowaniu struktury napędu wraz z parametrami energetycznymi w zależności od rodzaju pojazdu i jego warunków eksploatacji oraz odpowiedniej strategii sterowaniem napędem.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Bieżąca ocena postępów prac nad projektem oraz raport końcowy.
•	Egzamin pisemny i/lub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Szumanowski Akumulacja Energii w Pojazdach, WKŁ 1984
2.	A. Szumanowski Hybrid Electric Vehicles Drives Design, ITEE 2006
3.	B. Mrozek, Z. Mrozek Matlab i Simulink. Poradnik użytkownika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P_W01: </w:t>
      </w:r>
    </w:p>
    <w:p>
      <w:pPr/>
      <w:r>
        <w:rPr/>
        <w:t xml:space="preserve">Posiada wiedzę o metodzie projektowania napędów elektrycznych I hybrydowych przez wykorzystanie modeli matematycznych komponentów napędu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P_W02: </w:t>
      </w:r>
    </w:p>
    <w:p>
      <w:pPr/>
      <w:r>
        <w:rPr/>
        <w:t xml:space="preserve">Posiada wiedzę o modelach matematycznych komponentów napędu.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P_W03: </w:t>
      </w:r>
    </w:p>
    <w:p>
      <w:pPr/>
      <w:r>
        <w:rPr/>
        <w:t xml:space="preserve">Posiada wiedzę o zasadach wykorzystania modeli matematycznych komponentów napędu przy budowie modelu obliczeniowego układu napędowego.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P_U01: </w:t>
      </w:r>
    </w:p>
    <w:p>
      <w:pPr/>
      <w:r>
        <w:rPr/>
        <w:t xml:space="preserve">Potrafi poprawnie zapisać matematyczne modele wybranych komponentów napędu.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InzA_U02, T1A_U14, InzA_U06</w:t>
      </w:r>
    </w:p>
    <w:p>
      <w:pPr>
        <w:keepNext w:val="1"/>
        <w:spacing w:after="10"/>
      </w:pPr>
      <w:r>
        <w:rPr>
          <w:b/>
          <w:bCs/>
        </w:rPr>
        <w:t xml:space="preserve">Efekt P_U02: </w:t>
      </w:r>
    </w:p>
    <w:p>
      <w:pPr/>
      <w:r>
        <w:rPr/>
        <w:t xml:space="preserve">Potrafi zbudować model obliczeniowy układu napędowego i na jego podstawie przeprowadzić komputerowe badania symulacyjne.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T1A_U16</w:t>
      </w:r>
    </w:p>
    <w:p>
      <w:pPr>
        <w:keepNext w:val="1"/>
        <w:spacing w:after="10"/>
      </w:pPr>
      <w:r>
        <w:rPr>
          <w:b/>
          <w:bCs/>
        </w:rPr>
        <w:t xml:space="preserve">Efekt P_U03: </w:t>
      </w:r>
    </w:p>
    <w:p>
      <w:pPr/>
      <w:r>
        <w:rPr/>
        <w:t xml:space="preserve">Potrafi przeprowadzić analizy komputerowe i wyznaczyć odpowiednie charakterystyki na podstawie których potrafi ocenić strukturę napędową.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InzA_U02, T1A_U07, T1A_U08,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P_K01: </w:t>
      </w:r>
    </w:p>
    <w:p>
      <w:pPr/>
      <w:r>
        <w:rPr/>
        <w:t xml:space="preserve">Umie pracować indywidualnie i w zespole.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2026-10-19T09:43:57+02:00</dcterms:created>
  <dcterms:modified xsi:type="dcterms:W3CDTF">2026-10-19T09:43:57+02:00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