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1150-00000-ISP-0203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Wykład –brak, laboratorium – 12 osób na grupę dla jednego ćwiczenia laboratoryjnego.</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keepNext w:val="1"/>
        <w:spacing w:after="10"/>
      </w:pPr>
      <w:r>
        <w:rPr>
          <w:b/>
          <w:bCs/>
        </w:rPr>
        <w:t xml:space="preserve">Efekt 1150-00000-ISP-0203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1150-00000-ISP-0203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T1A_W01, T1A_W07, InzA_W02, T1A_W01, T1A_W02</w:t>
      </w:r>
    </w:p>
    <w:p>
      <w:pPr>
        <w:keepNext w:val="1"/>
        <w:spacing w:after="10"/>
      </w:pPr>
      <w:r>
        <w:rPr>
          <w:b/>
          <w:bCs/>
        </w:rPr>
        <w:t xml:space="preserve">Efekt 1150-00000-ISP-0203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 K_W15</w:t>
      </w:r>
    </w:p>
    <w:p>
      <w:pPr>
        <w:spacing w:before="20" w:after="190"/>
      </w:pPr>
      <w:r>
        <w:rPr>
          <w:b/>
          <w:bCs/>
        </w:rPr>
        <w:t xml:space="preserve">Powiązane efekty obszarowe: </w:t>
      </w:r>
      <w:r>
        <w:rPr/>
        <w:t xml:space="preserve">T1A_W03, T1A_W04, T1A_W01, T1A_W02, T1A_W03, T1A_W04, T1A_W07</w:t>
      </w:r>
    </w:p>
    <w:p>
      <w:pPr>
        <w:keepNext w:val="1"/>
        <w:spacing w:after="10"/>
      </w:pPr>
      <w:r>
        <w:rPr>
          <w:b/>
          <w:bCs/>
        </w:rPr>
        <w:t xml:space="preserve">Efekt 1150-00000-ISP-0203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 K_W15</w:t>
      </w:r>
    </w:p>
    <w:p>
      <w:pPr>
        <w:spacing w:before="20" w:after="190"/>
      </w:pPr>
      <w:r>
        <w:rPr>
          <w:b/>
          <w:bCs/>
        </w:rPr>
        <w:t xml:space="preserve">Powiązane efekty obszarowe: </w:t>
      </w:r>
      <w:r>
        <w:rPr/>
        <w:t xml:space="preserve">T1A_W03, T1A_W04, T1A_W01, T1A_W02, T1A_W03, T1A_W04, T1A_W07</w:t>
      </w:r>
    </w:p>
    <w:p>
      <w:pPr>
        <w:keepNext w:val="1"/>
        <w:spacing w:after="10"/>
      </w:pPr>
      <w:r>
        <w:rPr>
          <w:b/>
          <w:bCs/>
        </w:rPr>
        <w:t xml:space="preserve">Efekt 1150-00000-ISP-0203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 K_W13</w:t>
      </w:r>
    </w:p>
    <w:p>
      <w:pPr>
        <w:spacing w:before="20" w:after="190"/>
      </w:pPr>
      <w:r>
        <w:rPr>
          <w:b/>
          <w:bCs/>
        </w:rPr>
        <w:t xml:space="preserve">Powiązane efekty obszarowe: </w:t>
      </w:r>
      <w:r>
        <w:rPr/>
        <w:t xml:space="preserve">T1A_W01, T1A_W07, InzA_W02, T1A_W03, T1A_W04, T1A_W03</w:t>
      </w:r>
    </w:p>
    <w:p>
      <w:pPr>
        <w:keepNext w:val="1"/>
        <w:spacing w:after="10"/>
      </w:pPr>
      <w:r>
        <w:rPr>
          <w:b/>
          <w:bCs/>
        </w:rPr>
        <w:t xml:space="preserve">Efekt 1150-00000-ISP-0203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keepNext w:val="1"/>
        <w:spacing w:after="10"/>
      </w:pPr>
      <w:r>
        <w:rPr>
          <w:b/>
          <w:bCs/>
        </w:rPr>
        <w:t xml:space="preserve">Efekt 1150-00000-ISP-0203 _ W8: </w:t>
      </w:r>
    </w:p>
    <w:p>
      <w:pPr/>
      <w:r>
        <w:rPr/>
        <w:t xml:space="preserve">Posiada wiedzę podstawową w zakresie układów sprzężenia zwrotnego i ich wpływu parametry pracy wzmacniacza</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pStyle w:val="Heading3"/>
      </w:pPr>
      <w:bookmarkStart w:id="3" w:name="_Toc3"/>
      <w:r>
        <w:t>Profil ogólnoakademicki - umiejętności</w:t>
      </w:r>
      <w:bookmarkEnd w:id="3"/>
    </w:p>
    <w:p>
      <w:pPr>
        <w:keepNext w:val="1"/>
        <w:spacing w:after="10"/>
      </w:pPr>
      <w:r>
        <w:rPr>
          <w:b/>
          <w:bCs/>
        </w:rPr>
        <w:t xml:space="preserve">Efekt 1150-00000-ISP-0203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w:t>
      </w:r>
    </w:p>
    <w:p>
      <w:pPr>
        <w:keepNext w:val="1"/>
        <w:spacing w:after="10"/>
      </w:pPr>
      <w:r>
        <w:rPr>
          <w:b/>
          <w:bCs/>
        </w:rPr>
        <w:t xml:space="preserve">Efekt 1150-00000-ISP-0203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K_U01, K_U02, K_U08, K_U11</w:t>
      </w:r>
    </w:p>
    <w:p>
      <w:pPr>
        <w:spacing w:before="20" w:after="190"/>
      </w:pPr>
      <w:r>
        <w:rPr>
          <w:b/>
          <w:bCs/>
        </w:rPr>
        <w:t xml:space="preserve">Powiązane efekty obszarowe: </w:t>
      </w:r>
      <w:r>
        <w:rPr/>
        <w:t xml:space="preserve">T1A_U01, T1A_U02, T1A_U08, T1A_U09, T1A_U08, T1A_U09</w:t>
      </w:r>
    </w:p>
    <w:p>
      <w:pPr>
        <w:keepNext w:val="1"/>
        <w:spacing w:after="10"/>
      </w:pPr>
      <w:r>
        <w:rPr>
          <w:b/>
          <w:bCs/>
        </w:rPr>
        <w:t xml:space="preserve">Efekt 1150-00000-ISP-0203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K_U01, K_U02, K_U08, K_U10, K_U12</w:t>
      </w:r>
    </w:p>
    <w:p>
      <w:pPr>
        <w:spacing w:before="20" w:after="190"/>
      </w:pPr>
      <w:r>
        <w:rPr>
          <w:b/>
          <w:bCs/>
        </w:rPr>
        <w:t xml:space="preserve">Powiązane efekty obszarowe: </w:t>
      </w:r>
      <w:r>
        <w:rPr/>
        <w:t xml:space="preserve">T1A_U01, T1A_U02, T1A_U08, T1A_U09, T1A_U07, T1A_U08, T1A_U09, T1A_U07, T1A_U08</w:t>
      </w:r>
    </w:p>
    <w:p>
      <w:pPr>
        <w:keepNext w:val="1"/>
        <w:spacing w:after="10"/>
      </w:pPr>
      <w:r>
        <w:rPr>
          <w:b/>
          <w:bCs/>
        </w:rPr>
        <w:t xml:space="preserve">Efekt 1150-00000-ISP-0203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K_U01, K_U02, K_U11, K_U12</w:t>
      </w:r>
    </w:p>
    <w:p>
      <w:pPr>
        <w:spacing w:before="20" w:after="190"/>
      </w:pPr>
      <w:r>
        <w:rPr>
          <w:b/>
          <w:bCs/>
        </w:rPr>
        <w:t xml:space="preserve">Powiązane efekty obszarowe: </w:t>
      </w:r>
      <w:r>
        <w:rPr/>
        <w:t xml:space="preserve">T1A_U01, T1A_U02, T1A_U08, T1A_U09, T1A_U07, T1A_U08</w:t>
      </w:r>
    </w:p>
    <w:p>
      <w:pPr>
        <w:pStyle w:val="Heading3"/>
      </w:pPr>
      <w:bookmarkStart w:id="4" w:name="_Toc4"/>
      <w:r>
        <w:t>Profil ogólnoakademicki - kompetencje społeczne</w:t>
      </w:r>
      <w:bookmarkEnd w:id="4"/>
    </w:p>
    <w:p>
      <w:pPr>
        <w:keepNext w:val="1"/>
        <w:spacing w:after="10"/>
      </w:pPr>
      <w:r>
        <w:rPr>
          <w:b/>
          <w:bCs/>
        </w:rPr>
        <w:t xml:space="preserve">Efekt 1150-00000-ISP-0203 _ K_1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2025-07-05T06:41:24+02:00</dcterms:created>
  <dcterms:modified xsi:type="dcterms:W3CDTF">2025-07-05T06:41:24+02:00</dcterms:modified>
</cp:coreProperties>
</file>

<file path=docProps/custom.xml><?xml version="1.0" encoding="utf-8"?>
<Properties xmlns="http://schemas.openxmlformats.org/officeDocument/2006/custom-properties" xmlns:vt="http://schemas.openxmlformats.org/officeDocument/2006/docPropsVTypes"/>
</file>