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Elektrotechnika i elektronika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Ireneusz Krakowiak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Elektrotechnika i elektronika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1150-00000-ISP-0116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-49, w tym;
a) wykład -30 godz.;
b) laboratorium- 15 godz.;
c) konsultacje - 2 godz.;
d) egzamin - 2 godz.;
2) Praca własna studenta 71 godzin, w tym;
a) praca własna studenta wykład – 30 godzin, w tym:
•	studia literaturowe, 10 godzin,
•	projekt + prace pisemne 11 godzin,
•	przygotowanie do egzaminu 10 godzin;
b) praca własna studenta laboratorium –40 godzin, w tym:
•	studia literaturowe, 10 godzin,
•	przygotowanie do zajęć 10 godzin,
•	wykonanie sprawozdań 10 godzin,
•	przygotowanie do zaliczenia 10 godzin.
3) RAZEM – 120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-49, w tym;
a) wykład -30 godz.;
b) laboratorium- 15 godz.;
c) konsultacje - 2 godz.;
d) egzamin - 2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55 godz., w tym:
a) studia literaturowe, 10 godzin,
b) przygotowanie do zajęć 10 godzin,
c) wykonanie sprawozdań 10 godzin,
d) przygotowanie do zaliczenia ćwiczeń laboratoryjnych 10 godzin,
e) ćwiczenia laboratoryjne –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 mieć ogólną wiedzę teoretyczną na temat podstawowych zjawisk opisujących obwody prądu stałego, magnetycznego, prądu przemiennego jedno i trójfazowego. Mieć ogólną wiedzę na temat podstawowych obwodów szeregowych i równoległych RLC. Potrafić przeprowadzić podstawowe obliczenia bilansowe mocy dla różnych rodzajów prądu elektrycznego w zależności od obciążenia. Potrafić przeprowadzić podstawowe pomiary wielkości elektrycznych.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Elektrostatyka: Prawo Coulomba, Pole elektrostatyczne, Natężenie Pola, Potencjał, Energia, Praca, Napięcie. Podstawowe właściwości kondensatorów. Podstawowe prawa dla obwodów prądu stałego, Bateria elektrochemiczna, Energia i moc prądu stałego. Podstawowe prawa dla obwodów magnetycznych, Właściwości magnetyczne materiałów. Podstawowe prawa dla obwodów prądu przemiennego jednofazowego. Szeregowy obwód RLC - rezonans napięć. Równoległy obwód RLC - rezonans prądów. Moc prądu stałego i przemiennego: jednofazowego i trójfazowego, Trójkąt mocy. Układy trójfazowe prądu przemiennego. Stany nieustalone w obwodach RL. Stany nieustalone w obwodach RC. Metody pomiarów wielkości elektrycznych 
Laboratorium:  Pomiar podstawowych wielkości elektrycznych prądu stałego i przemiennego. • Metody rozszerzania zakresów pomiarowych w pomiarach obwodów prądu stałego i zmiennego • Pomiar parametrów w obwodach magnetycznych • Łącza selsynowe. • Pomiar mocy w obwodach prądu jednofazowego i trójfazowego • Pomiar energii w obwodach prądu jednofazowego i trójfazowego.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Zaliczany jest na podstawie egzaminu składającego się z części pisemnej, której pozytywne zaliczenie jest podstawą do uczestnictwa studenta w części ustnej. Student może otrzymać ocenę pozytywną po uzyskaniu pozytywnych ocen z obu części.
Laboratorium:
Przed rozpoczęciem ćwiczenia sprawdzane jest merytoryczne przygotowanie studentów poprzez krótki sprawdzian pisemny. Każde ćwiczenie jest zaliczane na podstawie pozytywnej oceny ze sprawdzianu oraz poprawnie wykonanego sprawozdania, przyjętego i ocenionego przez prowadzącego dane ćwiczenia. W czasie wykonywania ćwiczenia możliwe jest sprawdzenie praktycznej wiedzy studentów nt. pomiarów wielkości elektrycznych i łączenia obwodów elektrycznych.
Ocena końcowa ustalana jest na podstawie ocen końcowych z egzaminu i laboratorium, przy czym ocenie z egzaminu nadaje się większą wagę tj, ok. 60-65% oceny końcowej.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Hemprowicz Paweł, Kiełsznia Robert, Piłatowicz Andrzej Elektrotechnika i elektronika dla nieelektryków WNT 2013,
2)  Krakowiak Ireneusz Elektrotechnika i elektronika PW Warszawa 2012
3)  Krakowiak Ireneusz Laboratorium elektrotechniki i elektroniki PW Warszawa 2012	
4)  Przeździecki Franciszek Elektrotechnika i elektronika PWN 1986,
5)  Rybicki Zygmunt Elektrotechnika ogólna PWN 1966,
6)  materiały dydaktyczne z wykładu nieobowiązkowego,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1150-00000-ISP-0116_W1: </w:t>
      </w:r>
    </w:p>
    <w:p>
      <w:pPr/>
      <w:r>
        <w:rPr/>
        <w:t xml:space="preserve">Posiada wiedzę o podstawowych zagadnieniach opisujących oddziaływanie pola elektrycznego na  ładunek w polu elektrycznym.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przed dopuszczeniem do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T1A_W01, T1A_W02</w:t>
      </w:r>
    </w:p>
    <w:p>
      <w:pPr>
        <w:keepNext w:val="1"/>
        <w:spacing w:after="10"/>
      </w:pPr>
      <w:r>
        <w:rPr>
          <w:b/>
          <w:bCs/>
        </w:rPr>
        <w:t xml:space="preserve">Efekt 1150-00000-ISP-0116_W2: </w:t>
      </w:r>
    </w:p>
    <w:p>
      <w:pPr/>
      <w:r>
        <w:rPr/>
        <w:t xml:space="preserve">Posiada wiedzę o podstawowych zagadnieniach opisujących zjawiska magnetyczne, materiały i ich właściwości.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przed dopuszczeniem do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T1A_W01, T1A_W02</w:t>
      </w:r>
    </w:p>
    <w:p>
      <w:pPr>
        <w:keepNext w:val="1"/>
        <w:spacing w:after="10"/>
      </w:pPr>
      <w:r>
        <w:rPr>
          <w:b/>
          <w:bCs/>
        </w:rPr>
        <w:t xml:space="preserve">Efekt 1150-00000-ISP-0116_W3: </w:t>
      </w:r>
    </w:p>
    <w:p>
      <w:pPr/>
      <w:r>
        <w:rPr/>
        <w:t xml:space="preserve">Posiada wiedzę o podstawowych zagadnieniach opisujących powstanie prądu elektrycznego stałego i przemiennego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przed dopuszczeniem do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T1A_W01, T1A_W02</w:t>
      </w:r>
    </w:p>
    <w:p>
      <w:pPr>
        <w:keepNext w:val="1"/>
        <w:spacing w:after="10"/>
      </w:pPr>
      <w:r>
        <w:rPr>
          <w:b/>
          <w:bCs/>
        </w:rPr>
        <w:t xml:space="preserve">Efekt 1150-00000-ISP-0116_W4: </w:t>
      </w:r>
    </w:p>
    <w:p>
      <w:pPr/>
      <w:r>
        <w:rPr/>
        <w:t xml:space="preserve">Posiada wiedzę o podstawowych zagadnieniach opisujących zjawisko indukcji elektromagnetycznej  oraz opisujących zjawisko oddziaływania pola magnetycznego na przewodniki z prądem elektrycznym.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przed dopuszczeniem do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T1A_W03, T1A_W04, T1A_W01, T1A_W02</w:t>
      </w:r>
    </w:p>
    <w:p>
      <w:pPr>
        <w:keepNext w:val="1"/>
        <w:spacing w:after="10"/>
      </w:pPr>
      <w:r>
        <w:rPr>
          <w:b/>
          <w:bCs/>
        </w:rPr>
        <w:t xml:space="preserve">Efekt 1150-00000-ISP-0116_W5: </w:t>
      </w:r>
    </w:p>
    <w:p>
      <w:pPr/>
      <w:r>
        <w:rPr/>
        <w:t xml:space="preserve">Posiada wiedzę o wpływie parametrów obwodu RLC na przebiegi czasowe prądu i napięcia sinusoidalnie zmiennych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przed dopuszczeniem do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1150-00000-ISP-0116_W6: </w:t>
      </w:r>
    </w:p>
    <w:p>
      <w:pPr/>
      <w:r>
        <w:rPr/>
        <w:t xml:space="preserve">Zna zasady definiowania i wyznaczania mocy i energii prądu stałego i prądu przemiennego jedno i trójfazowego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przed dopuszczeniem do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1150-00000-ISP-0116_W7: </w:t>
      </w:r>
    </w:p>
    <w:p>
      <w:pPr/>
      <w:r>
        <w:rPr/>
        <w:t xml:space="preserve">Potrafi zdefiniować i zna rolę podstawowych elementy elektrotechnicznych w obwodach elektrycznych.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przed dopuszczeniem do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T1A_W03, T1A_W04, T1A_W01, T1A_W02</w:t>
      </w:r>
    </w:p>
    <w:p>
      <w:pPr>
        <w:keepNext w:val="1"/>
        <w:spacing w:after="10"/>
      </w:pPr>
      <w:r>
        <w:rPr>
          <w:b/>
          <w:bCs/>
        </w:rPr>
        <w:t xml:space="preserve">Efekt 1150-00000-ISP-0116_W8: </w:t>
      </w:r>
    </w:p>
    <w:p>
      <w:pPr/>
      <w:r>
        <w:rPr/>
        <w:t xml:space="preserve">Posiada wiedzę o podstawowych zagadnieniach opisujących stany nieustalone w obwodach RL i RC.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przed dopuszczeniem do wykonywania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InzA_W02, T1A_W03, T1A_W04, T1A_W01,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1150-00000-ISP-0116_U1: </w:t>
      </w:r>
    </w:p>
    <w:p>
      <w:pPr/>
      <w:r>
        <w:rPr/>
        <w:t xml:space="preserve">Zna i potrafi stosować zasady dotyczące budowy układu pomiarowego.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laboratoryjnych.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T1A_U08</w:t>
      </w:r>
    </w:p>
    <w:p>
      <w:pPr>
        <w:keepNext w:val="1"/>
        <w:spacing w:after="10"/>
      </w:pPr>
      <w:r>
        <w:rPr>
          <w:b/>
          <w:bCs/>
        </w:rPr>
        <w:t xml:space="preserve">Efekt 1150-00000-ISP-0116_U2: </w:t>
      </w:r>
    </w:p>
    <w:p>
      <w:pPr/>
      <w:r>
        <w:rPr/>
        <w:t xml:space="preserve">Zna i potrafi stosować zasady dotyczące podłączania w odpowiedni sposób mierników pozwalających na pomiar wybranych wielkości elektrycznych.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laboratoryjnych, sprawdzian przed dopuszczeniem do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T1A_U08</w:t>
      </w:r>
    </w:p>
    <w:p>
      <w:pPr>
        <w:keepNext w:val="1"/>
        <w:spacing w:after="10"/>
      </w:pPr>
      <w:r>
        <w:rPr>
          <w:b/>
          <w:bCs/>
        </w:rPr>
        <w:t xml:space="preserve">Efekt 1150-00000-ISP-0116_U3: </w:t>
      </w:r>
    </w:p>
    <w:p>
      <w:pPr/>
      <w:r>
        <w:rPr/>
        <w:t xml:space="preserve">Potrafi dokonać obliczeń odpowiednich wielości i na tej podstawie wykreślić charakterystyki np. napięcia od prądu,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laboratoryjnych, sprawdzian przed dopuszczeniem do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K_U11,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T1A_U08, T1A_U09, T1A_U07, T1A_U08</w:t>
      </w:r>
    </w:p>
    <w:p>
      <w:pPr>
        <w:keepNext w:val="1"/>
        <w:spacing w:after="10"/>
      </w:pPr>
      <w:r>
        <w:rPr>
          <w:b/>
          <w:bCs/>
        </w:rPr>
        <w:t xml:space="preserve">Efekt 1150-00000-ISP-0116_U4: </w:t>
      </w:r>
    </w:p>
    <w:p>
      <w:pPr/>
      <w:r>
        <w:rPr/>
        <w:t xml:space="preserve">Zna i potrafi stosować zasady budowania wykresów wektorowych dla różnych konfiguracji połączeń elementów RLC w obwodach prądu przemiennego.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ocena wykonywania zadań w trakcie realizacji ćwiczeń laboratoryjnych,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1150-00000-ISP-0116_K1: </w:t>
      </w:r>
    </w:p>
    <w:p>
      <w:pPr/>
      <w:r>
        <w:rPr/>
        <w:t xml:space="preserve">Potrafi pracować i współdziałać w grupie przy realizacji ćwiczeń laboratoryjnych i opracowywaniu sprawozdania, przyjmując w niej różne role.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sposobu wykonywania zadań w trakcie realizacji ćwiczeń i 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2025-07-05T15:26:07+02:00</dcterms:created>
  <dcterms:modified xsi:type="dcterms:W3CDTF">2025-07-05T15:26:07+02:00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