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wykłady 20 godz., praca własna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
wykłady 20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FIZYK1W1: </w:t>
      </w:r>
    </w:p>
    <w:p>
      <w:pPr/>
      <w:r>
        <w:rPr/>
        <w:t xml:space="preserve">Zna podstawowe zasady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FIZYK1W2: </w:t>
      </w:r>
    </w:p>
    <w:p>
      <w:pPr/>
      <w:r>
        <w:rPr/>
        <w:t xml:space="preserve">Zna podstawowe prawa  mechaniki z nich wyprowadzane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FIZYK1U1: </w:t>
      </w:r>
    </w:p>
    <w:p>
      <w:pPr/>
      <w:r>
        <w:rPr/>
        <w:t xml:space="preserve">Umiejętność opisu obserwowanych zjawisk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2026-09-28T02:06:07+02:00</dcterms:created>
  <dcterms:modified xsi:type="dcterms:W3CDTF">2026-09-28T02:06:07+02:00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