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Piotr Woyciechowski, Dr hab. inż. prof. uczelni, Karol Kowalski, Dr hab. inż.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ZROMAT</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obecność na wykładach  10 godzin;
obecność na laboratoriach 4 godzin;
obecność na ćwiczeniach projektowych 6 godzin;
zapoznanie z literaturą przedmiotu 5 godzin;
opracowanie raportów z badań 5 godzin;
przygotowania zadania projektowego i jego prezentacji 10 godzin;
przygotowanie do egzaminu i obecność na egzaminie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obecność na wykładach  10 godzin;
obecność na laboratoriach 4 godzin;
obecność na ćwiczeniach projektowych 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24 godz. = 1 ECTS: obecność na laboratoriach 4 godzin;
obecność na ćwiczeniach projektowych 6 godzin;
opracowanie raportów z badań 5 godzin;
przygotowania zadania projektowego i jego prezentacji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4h</w:t>
            </w:r>
          </w:p>
        </w:tc>
      </w:tr>
      <w:tr>
        <w:trPr>
          <w:trHeight w:val="250" w:hRule="atLeast"/>
        </w:trPr>
        <w:tc>
          <w:tcPr>
            <w:tcW w:w="2200" w:type="dxa"/>
          </w:tcPr>
          <w:p>
            <w:pPr/>
            <w:r>
              <w:rPr/>
              <w:t xml:space="preserve">Projekt: </w:t>
            </w:r>
          </w:p>
        </w:tc>
        <w:tc>
          <w:tcPr>
            <w:tcW w:w="2200" w:type="dxa"/>
          </w:tcPr>
          <w:p>
            <w:pPr/>
            <w:r>
              <w:rPr/>
              <w:t xml:space="preserve">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Ŝycia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pojęcia; termodynamiczne podstawy zrównoważonego obiektu budowlanego. 
3. Pojęcie exergii, sposoby jej wyrażania. 
4. Analiza exergetyczna jako element oszacowania cyklu życia obiektu. 
5. Przykłady obliczeń wskaźnika energii. 
6. wpływ materiałów budowlanych na człowieka i budownictwo. 
7. 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
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Czarnecki L., Kaproń M. Zrównoważone budownictwo jako zadanie badawcze. Materiały Konferencji KILIW PAN i PZITB Krynica 2008 
[2] Wierzbicki S. Budownictwo zgodne z zasadami zrównoważonego rozwoju. Materiały Konferencji KILIW PAN i PZITB Krynica 2008 
[3] Cywiński Z. Zrównoważony rozwój a historia i dziedzictwo budownictwa Pisma PG 7/2007
[4] Panek A. Metody oceny oddziaływania na środowisko obiektów budowlanych Biblioteka Monitoring Środowiska, Warszawa 2002 
[5] Trinius E. Sustainability of Construction Works, CEN TC 350 
[6] Piasecki M., Prejzner H. Ograniczenie negatywnego oddziaływania budynku na środowisko w świetle postanowień europejskich. Materiały Konferencji KILIW PAN i PZITB Krynica 2008 
[7]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ZROMATW1: </w:t>
      </w:r>
    </w:p>
    <w:p>
      <w:pPr/>
      <w:r>
        <w:rPr/>
        <w:t xml:space="preserve">Zna zasady zrównoważonego rozwoju i ich znaczenie dla doboru materiałów i rozwiązań technicznych obiektu budowlanego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K1_W11, K1_W16, K1_W20, K1_W22</w:t>
      </w:r>
    </w:p>
    <w:p>
      <w:pPr>
        <w:spacing w:before="20" w:after="190"/>
      </w:pPr>
      <w:r>
        <w:rPr>
          <w:b/>
          <w:bCs/>
        </w:rPr>
        <w:t xml:space="preserve">Powiązane efekty obszarowe: </w:t>
      </w:r>
      <w:r>
        <w:rPr/>
        <w:t xml:space="preserve">T1A_W02, T1A_W05, T1A_W08, T1A_W06, T1A_W08, T1A_W09, T1A_W06, T1A_W03, T1A_W07, T1A_W08</w:t>
      </w:r>
    </w:p>
    <w:p>
      <w:pPr>
        <w:pStyle w:val="Heading3"/>
      </w:pPr>
      <w:bookmarkStart w:id="3" w:name="_Toc3"/>
      <w:r>
        <w:t>Profil ogólnoakademicki - umiejętności</w:t>
      </w:r>
      <w:bookmarkEnd w:id="3"/>
    </w:p>
    <w:p>
      <w:pPr>
        <w:keepNext w:val="1"/>
        <w:spacing w:after="10"/>
      </w:pPr>
      <w:r>
        <w:rPr>
          <w:b/>
          <w:bCs/>
        </w:rPr>
        <w:t xml:space="preserve">Efekt ZROMATU1: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laboraoryjnych, ocena prezentacji problemowej przedstawionej na ćwiczeniach</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ZROMATK1: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efekty kierunkowe: </w:t>
      </w:r>
      <w:r>
        <w:rPr/>
        <w:t xml:space="preserve">K1_K01, K1_K08, K1_K09</w:t>
      </w:r>
    </w:p>
    <w:p>
      <w:pPr>
        <w:spacing w:before="20" w:after="190"/>
      </w:pPr>
      <w:r>
        <w:rPr>
          <w:b/>
          <w:bCs/>
        </w:rPr>
        <w:t xml:space="preserve">Powiązane efekty obszarowe: </w:t>
      </w:r>
      <w:r>
        <w:rPr/>
        <w:t xml:space="preserve">T1A_K03,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2026-07-25T22:57:00+02:00</dcterms:created>
  <dcterms:modified xsi:type="dcterms:W3CDTF">2026-07-25T22:57:00+02:00</dcterms:modified>
</cp:coreProperties>
</file>

<file path=docProps/custom.xml><?xml version="1.0" encoding="utf-8"?>
<Properties xmlns="http://schemas.openxmlformats.org/officeDocument/2006/custom-properties" xmlns:vt="http://schemas.openxmlformats.org/officeDocument/2006/docPropsVTypes"/>
</file>