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tunelarstwa od starożytności do współczesności; budownictwo podziemne w Polsce;historia budowy metra w Warszawie. Definicje, pojęcia, słownictwo stosowane w budownictwie podziemnym. Rodzaje tuneli, podział tuneli ze względu na przeznaczenie; kształty przekroju poprzecznego tuneli; wyrobisko i jego części; obudowa tuneli i jej części.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       
Ćwiczenia projektowe: metody budowy tuneli płytkich i głębokich,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–Głębokie wykopy, projektowanie i wykonawstwo; 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zagłebienie, materiał obudowy. Wie jakie sa zasady wentylacji, oświetlenia i odwodnienia tuneli. Ma wiedzę o oobciążeniach działających na tunele płytkie i głebokie.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T1A_W08</w:t>
      </w:r>
    </w:p>
    <w:p>
      <w:pPr>
        <w:keepNext w:val="1"/>
        <w:spacing w:after="10"/>
      </w:pPr>
      <w:r>
        <w:rPr>
          <w:b/>
          <w:bCs/>
        </w:rPr>
        <w:t xml:space="preserve">Efekt POBUPOW2: </w:t>
      </w:r>
    </w:p>
    <w:p>
      <w:pPr/>
      <w:r>
        <w:rPr/>
        <w:t xml:space="preserve">Ma wiedzę z zakresu technologii metod budowy tuneli głeboko i płytko posadowionych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obudowe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pracowac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2026-10-01T13:19:07+02:00</dcterms:created>
  <dcterms:modified xsi:type="dcterms:W3CDTF">2026-10-01T13:19:07+02:00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