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15 godz., ćwiczenia projektowe 15 godz., wykonanie projektu 40 godz., konsultacje 10 godz., przygotowanie się do zaliczenia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1,5 ECTS: wykłady 15 godz., ćwiczenia projektowe 15 godz., konsultacje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15 godz., wykonanie projektu 40 godz.,
przygotowanie się do zaliczenia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Podstawowe określenia i definicje związane z budownictwem. 
2. Stan formalno-prawny obowiązujący w Polsce i Unii Europejskiej. 
3. Wymagania stawiane budynkom i wyrobom budowlanym w świetle obowiązujących przepisów i sztuki budowlanej. 
4. Rola osłonowa i konstrukcyjna budynku, obciążenia działające na budynek. 
5. Sztywność przestrzenna. 
6. Jakość i trwałość budowli, bezpieczeństwo konstrukcji. 
7. Podstawowe ustroje konstrukcyjne i układy nośne budynków. 
8. Fundamenty i posadowienie budynków. 
9.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10. Ścianki działowe lekkie – w tym „sucha” zabudowa przestrzeni. 
11.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 publikacje:
[1] Budownictwo ogólne - W. Żenczykowski;
[2] Ustroje budowlane- J. Sieczkowski; 
[3] Prawo budowlane-Ustawa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BUDOG1W1: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BUDOG1U1: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BUDOG1K1: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zrównowazonego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K1_K07, K1_K08</w:t>
      </w:r>
    </w:p>
    <w:p>
      <w:pPr>
        <w:spacing w:before="20" w:after="190"/>
      </w:pPr>
      <w:r>
        <w:rPr>
          <w:b/>
          <w:bCs/>
        </w:rPr>
        <w:t xml:space="preserve">Powiązane efekty obszarowe: </w:t>
      </w:r>
      <w:r>
        <w:rPr/>
        <w:t xml:space="preserve">T1A_K03, T1A_K02, T1A_K05, T1A_K07, T1A_K01, T1A_K05, T1A_K06,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2026-09-28T12:49:59+02:00</dcterms:created>
  <dcterms:modified xsi:type="dcterms:W3CDTF">2026-09-28T12:49:59+02:00</dcterms:modified>
</cp:coreProperties>
</file>

<file path=docProps/custom.xml><?xml version="1.0" encoding="utf-8"?>
<Properties xmlns="http://schemas.openxmlformats.org/officeDocument/2006/custom-properties" xmlns:vt="http://schemas.openxmlformats.org/officeDocument/2006/docPropsVTypes"/>
</file>