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 budownictwie –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Sewerynik,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INBUSA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projekty 10 godz.,
ćwiczenia 10 godz.,
konsultacje 5 godz.,
praca własna (przygotowanie projektu)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projekty 10 godz.,
ćwiczenia 10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projekty 10 godz.,
ćwiczenia 10 godz.,
praca własna nad przygotowaniem projektów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Rysunek techniczny, Budownictwo ogólne, Geotechnika, Hydraulika i hydrologia.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z zakresu zaopatrzenia ludności w wodę, odprowadzania i unieszkodliwiania ścieków. Poznanie zasad funkcjonowania, podstaw projektowania i eksploatacji instalacji wodociągowych i kanalizacyjnych w budynkach. Na przykładowym projekcie instalacji wodociągowej i kanalizacyjnej omawiane są zasady projektowania i graficznego opracowania poszczególnych elementów projektowanej instalacji oraz wykonywane są podstawowe procedury obliczeniowe, niezbędne dla prawidłowego i doboru elementów składowych instalacji. Uzyskanie podstawowej wiedzy z zakresu wymiany ciepła , ogrzewnictwa, ciepłownictwa, wentylacji i klimatyzacji. Zapoznanie się z nazewnictwem i systemami ogrzewania, ciepłownictwa, wentylacji i klimatyzacji. Poznanie podstaw projektowania oraz zasad bezpiecznego funkcjonowania i eksploatacji instalacji grzewczych wentylacyjnych i klimatyzacyjnych w budynkach oraz sieci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„Instalacje wodociągowe i kanalizacyjne” Charakterystyka funkcjonalna elementów składowych wodociągu miejskiego (ujęcia i stacje uzdatniania wody, sieć wodociągowa wraz z uzbrojeniem, wewnętrzne instalacje wodociągowe). Elementy składowe, charakterystyka funkcjonalna i techniczna, zasady projektowania i wykonawstwa instalacji wodociągowych i kanalizacyjnych – ćwiczenie projektowe. Część 2 „Instalacje ogrzewania i wentylacji” Ćwiczenia projektowe obejmują 7 zajęć merytorycznych i na 8 zajęciach godzinny sprawdzian wiadomości teoretycznych wykładanych w czasie zajęć projektowych. Tematyka zajęć: • Podstawowe pojęcia z zakresu wymiany ciepła i ogrzewnictwa, obliczania współczynników przenikania ciepła przegród budowlanych, rozkładu temperatury w przegrodzie, obliczanie grubości izolacji i strefy przemarzania przegrody ,praca domowa nr 1, • Obliczanie zapotrzebowania na moc ciepła ogrzewanych pomieszczeń, grzejniki, źródła ciepła, systemy ogrzewań, schematy instalacji centralnego ogrzewania, zabezpieczenia instalacji, praca domowa nr 2, • Podstawowe pojęcia z zakresu ciepłownictwa, systemy ciepłownicze, kanały ciepłownicze, węzły ciepłownicze, kompensacja wydłużeń termicznych sieci ciepłowniczej, • Podstawowe pojęcia z zakresu wentylacji i klimatyzacji, obliczanie ilości powietrza wentylacyjnego, systemy wentylacyjne i klimatyzacyjne, urządzenia, komory klimatyzacyjne, praca domowa nr 3. Poprawne wykonanie i oddanie pracy domowej, o czasochłonności ok. 1-2 godz., uprawnia do otrzymania kolejnej pracy domowej. Oddanie trzech prac domowych upowaŜnia do podejścia na 8 zajęciach ćwiczeniowych do zaliczenia części teoretycznej.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następuje na podstawie zaliczenia 3 projektowych prac domowych oraz pisemnych kolokwiów z obu części przedmiotu. Kolokwia zaliczeniowe – czas trwania 1 godzina lekcyjna, terminy: - Zerowy; na ostatniej godzinie zajęć, - terminy kolejne zgodnie z regulaminem studiów, uzgadniane z grupami zainteresowanych osób i dostosowane do ich możliwości czasowych (bez ograniczania częstotliwości). Ocena wpisywana do indeksu jest średnią arytmetyczną z zaliczenia części 1 ”Instalacje wodociągowe i kanalizacyjne” oraz części 2 „Instalacje ogrzewania i wentylacji”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Chudzicki, S. Sosnowski: Instalacjewodociągowe, projektowanie, wykonanie, eksploatacja. Wyd. „Seidel- Przywecki” Sp. z o. o., Warszawa 2004 r. J. Chudzicki, S. Sosnowski: Instalacje kanalizacyjne, projektowanie, wykonanie, eksploatacja. Wyd. „Seidel- Przywecki” Sp. z o. o., Warszawa 2004 r. S. Sosnowski, J. Tabernacki: Instalacje wodociągowe i kanalizacyjne w budynkach. Wyd. Politechnika Warszawska, Warszawa 1997 r. J. Chudzicki, S. Sosnowski: Instalacje wodociągowe i kanalizacyjne. Materiały pomocnicze do ćwiczeń. Wyd. Politechnika Warszawska, Warszawa 1999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INBUSA_W1: </w:t>
      </w:r>
    </w:p>
    <w:p>
      <w:pPr/>
      <w:r>
        <w:rPr/>
        <w:t xml:space="preserve">Zna podstawy praw dotyczących procesów przepływu ciepła i wilgoci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projekty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K1_W12, 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INBUSA_U1: </w:t>
      </w:r>
    </w:p>
    <w:p>
      <w:pPr/>
      <w:r>
        <w:rPr/>
        <w:t xml:space="preserve">Potrafi sporządzić bilans energetyczny budynku i dobrać odpowiednie urządzenia do projektów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i 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INBUSA_K1: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INBUSA_K2: </w:t>
      </w:r>
    </w:p>
    <w:p>
      <w:pPr/>
      <w:r>
        <w:rPr/>
        <w:t xml:space="preserve">Świadomość konieczności uzupełniania i poszerzania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Dostosowanie się do nowych rozwiązań, wymagań materiałów i norm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2026-09-27T14:41:33+02:00</dcterms:created>
  <dcterms:modified xsi:type="dcterms:W3CDTF">2026-09-27T14:41:33+02:00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