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Sewerynik,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INBUSA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upowaŜnia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Chudzicki, S. Sosnowski: Instalacjewodociągowe, projektowanie, wykonanie, eksploatacja. Wyd. „Seidel- Przywecki” Sp. z o. o., Warszawa 2004 r. J. Chudzicki, S. Sosnowski: Instalacje kanalizacyjne, projektowanie, wykonanie, eksploatacja. Wyd. „Seidel- Przywecki” Sp. z o. o., Warszawa 2004 r. S. Sosnowski, J. Tabernacki: Instalacje wodociągowe i kanalizacyjne w budynkach. Wyd. Politechnika Warszawska, Warszawa 1997 r.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INBUSA_W1: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K1_W12, 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INBUSA_U1: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INBUSA_K1: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INBUSA_K2: </w:t>
      </w:r>
    </w:p>
    <w:p>
      <w:pPr/>
      <w:r>
        <w:rPr/>
        <w:t xml:space="preserve">Świadomość konieczności uzupełniania i poszerzania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Dostosowanie się do nowych rozwiązań, wymagań materiałów i norm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2026-08-15T16:41:25+02:00</dcterms:created>
  <dcterms:modified xsi:type="dcterms:W3CDTF">2026-08-15T16:41:25+02:00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