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godz; ćwiczenia audytoryjne 15 godz; przygotowanie do ćwiczeń projektowych 15 godz; przygotowanie do ćwiczeń audytoryjnych 15 godz; korzystanie z literatury 10 godz;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godz; ćwiczenia audytoryjne 15 godz;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godz; ćwiczenia audytoryjne 15 godz; przygotowanie do ćwiczeń projektowych (wykonanie 2 projektów) 15 godz; przygotowanie do ćwiczeń audytoryjnych 15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(10%). Wykonanie i zaliczenie dwóh prac projektowych (20%). Dwie 90-minutowe pisemne prace kontrolne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GEWYK1W3: </w:t>
      </w:r>
    </w:p>
    <w:p>
      <w:pPr/>
      <w:r>
        <w:rPr/>
        <w:t xml:space="preserve">Zna w zakresie podstawowym wybrane oprogramowania typu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rzutavh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2026-09-27T17:36:42+02:00</dcterms:created>
  <dcterms:modified xsi:type="dcterms:W3CDTF">2026-09-27T17:36:42+02:00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