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K. Wojciechowski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GEOIN1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10, ćwiczenia 20, przygotowanie do ćwiczeń, opanowanie oprogramowania "WinKalk" i "MikroMap" (lub równoważne) 25, samodzielne wykonanie projektów (w tym konsultacje) 20. Razem 75h.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10 godzin, ćwiczenia 20 godzin, konsultacje 6 godzin. Razem 36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ćwiczeniach audytoryjnych 20h, przygotowanie do ćwiczeń i opanowanie oprogramowania 25h, samodzielne wykonanie projektu 20h.
Razem 65h; 2,5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geometria analityczna i fizyka w zakresie szkoły średniej o profilu matematyczno-fizycznym. 
Geometria wykreślna. Geografia fizyczna w zakresie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 pracy z mapą zasadniczą.
Zapoznanie z podstawowymi pracami geodezyjnymi i ich dokładnościami. Przygotowanie studenta do współpracy na placu budowy z geodetą.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obejmuje:
Podstawowe informacji o geodezji - nauce o Ziemi.
Podstawowe zadania geodezji w budownictwie.
Ogólne wiadomości o pomiarach geodezyjnych.
Zasady stosowane w geodezji.
Mapy zasadnicze, mapy topograficzne.
Osnowa geodezyjna pozioma.
GPS.
Pomiary liniowe.
Pomiary kątowe.
Nawiązanie pomiarów geodezyjnych płaskich.
Obliczenia współrzędnych.
Pomiar szczegółów sytuacyjnych.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student zalicza dwa kolokwia obejmujące materiał podawany na ćwiczeniach, laboratoriach i wykładach.
Wykonuje samodzielnie prace semestralne.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Geodezja I - Andrzej Jagielski
Geodezja II - Andrzej Jagielski
Geodezja - Marian Wójcik, Ireneusz Wyczałek
Geodezja - Wiesław Kosiński
Opcjonalnie:
Program do obliczeń geodezyjnych "WinKalk"
Program do tworzenia map geodezyjnych "MikroMap"
lub oprogramowanie równoważne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Obecność na ćwiczeniach i laboratoriach obowiązkowa.
Wszystkie nieobecność na laboratoriach wymagają zaliczenia tematów w czasie konsultacji.
Trzy nieobecności powodują niezaliczenie ćwiczeń i laboratoriów.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GEOIN1W1: </w:t>
      </w:r>
    </w:p>
    <w:p>
      <w:pPr/>
      <w:r>
        <w:rPr/>
        <w:t xml:space="preserve">Zna zasady geometrii wykreślnej i rysunku technicznego dotyczące zapisu i odczytu rysunków geodezyjnych oraz ich sprzorządzania. Ma wiedze na temat komputerowej grafiki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pracy domowej i 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GEOIN1W2: </w:t>
      </w:r>
    </w:p>
    <w:p>
      <w:pPr/>
      <w:r>
        <w:rPr/>
        <w:t xml:space="preserve">Zna elementy geodezji i obliczę geodezyjnych mających zastosowanie w budownictwie przy pracach geodezyjnych, inwentaryzacyjnych oraz podstawowy sprzęt geodezyjny do pomiarów sytuacyjnych.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GEOIN1U1: </w:t>
      </w:r>
    </w:p>
    <w:p>
      <w:pPr/>
      <w:r>
        <w:rPr/>
        <w:t xml:space="preserve">Ma umiejętności formułowania podstawowych zadań geodezyjnych w budownictwie. Umie posługiwać się podstawową aparaturą geodezyjną, wykonywać proste prace pomiarowe sytuacyjne i inwentaryzacyjne.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T1A_U14</w:t>
      </w:r>
    </w:p>
    <w:p>
      <w:pPr>
        <w:keepNext w:val="1"/>
        <w:spacing w:after="10"/>
      </w:pPr>
      <w:r>
        <w:rPr>
          <w:b/>
          <w:bCs/>
        </w:rPr>
        <w:t xml:space="preserve">Efekt GEOIN1U2: </w:t>
      </w:r>
    </w:p>
    <w:p>
      <w:pPr/>
      <w:r>
        <w:rPr/>
        <w:t xml:space="preserve">	Potrafi interpretować rysunki związane z branżami pokrewnymi, a w szczególności rysunki i mapy geodezyjne sytuacyjne.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2025-11-04T22:09:50+01:00</dcterms:created>
  <dcterms:modified xsi:type="dcterms:W3CDTF">2025-11-04T22:09:50+01:00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