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MiBP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Trochymiak,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SEMMBP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seminaryjne 30h
Studiowanie materiałów potrzebnych do wykonania prezentacji wybranego tematu seminarium dyplomowego - 10h. 
Praca indywidualna  przy wykonywaniu prezentacji tematu seminarium - 10h 
Razem 50h - 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seminaryjne 30h
Razem 30h - 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seminaryjne 30h
Razem 30h - 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Dokument wydania tematu pracy dyplomowej podpisany przez studenta i promotora.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Wyrobienie u studentów umiejętności publicznego prezentowania wyników własnej pracy dyplomowej. Przygotowanie do obrony pracy dyplomowej na egzaminie.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prowadzącego dotyczące: zasad wykonywania i prowadzenia prac dyplomowych, przykłady prac dyplomowych, metod prezentacji prac dyplomowych.(2 godz.)
Indywidualne prezentacje celów i zakresu pracy dyplomowej, przyjętych metod badań i analiz oraz uzyskanych wyników. Dyskusja i podsumowanie przez prowadzącego. Czas trwania: prezentacja 20-25 min., dyskusja i podsumowanie 15-20 min.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Merytoryczne elementy prezentacji, zaplanowanie czasowe wystąpienia, przejrzystość formułowanie odpowiedzi na pytania, umiejętność przekonywania, swoboda w wystąpieniach publicznych.
Obecność na wszystkich seminariach jest obowiązkowa.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Indywidualny, dostosowany do tematu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www.il.pw.edu.pl/~zik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SEMMBPW1: </w:t>
      </w:r>
    </w:p>
    <w:p>
      <w:pPr/>
      <w:r>
        <w:rPr/>
        <w:t xml:space="preserve">Ma pogłębioną wiedzę o planowaniu, projektowaniu i eksploatacji infrastruktury transportowej i systemów transportowych. Ma wiedzę dotyczącą programowania i finansowania inwestycji w budownictwie komunikacyjnym. Ma wiedzę o najistotniejszych nowych osiągnięciach i tendencjach rozwojowych w budownictwie komunikacyjnym. Ma wiedzę pozwalającą zrozumieć społeczne, ekonomiczne i środowiskowe uwarunkowania wynikające z planowania, projektowania, budowy i eksploatacji infrastruktury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K1_W07, K1_W08, 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T1A_W07, T1A_W08, T1A_W02, T1A_W04, T1A_W05, T1A_W03,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SEMMBPU1: </w:t>
      </w:r>
    </w:p>
    <w:p>
      <w:pPr/>
      <w:r>
        <w:rPr/>
        <w:t xml:space="preserve">Umiejętność przedstawienia i obrony tez pracy dyplomowej. Potrafi zaplanować i zaprojektować rozwiązania stosowane w zarządzaniu elementami infrastruktury komunikacyjnej i uwzględnić aspekty pozatechniczne. Posiada umiejętność przeprowadzenia analizy problemu i wyboru właściwego rozwiązania. Potrafi stosować podejście systemowe oraz integrować wiedzę o różnych uwarunkowaniach do oceny wariantów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K1_U08, K1_U15,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T1A_U11, T1A_U14, T1A_U15, T1A_U03, T1A_U05, T1A_U09, T1A_U12, T1A_U16, T1A_U07, T1A_U11,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SEMMBPK1: </w:t>
      </w:r>
    </w:p>
    <w:p>
      <w:pPr/>
      <w:r>
        <w:rPr/>
        <w:t xml:space="preserve">Ma świadomość pełnej odpowiedzialności za tworzone dzieło. Wyczuwa potrzebę przestrzegania zasad etyki zawodowej, typowej dla zawodu zaufania publicznego.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tez zawartych w prezentacji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K1_K06, K1_K07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T1A_K07, T1A_K03,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2026-04-11T02:06:04+02:00</dcterms:created>
  <dcterms:modified xsi:type="dcterms:W3CDTF">2026-04-11T02:06:04+02:00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