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z technologią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MBETTB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zajęcia projektowe 15 godz., zajęcia laboratoryjne 15 godz., przygotowanie do zajęć projektowych 5 godz., przygotowanie do zajęć laboratoryjnych 5 godz., zapoznanie się ze wskazaną literaturą 10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wykłady 30 godz., zajęcia projektowe 15 godz., zajęcia laboratoryjne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zajęcia projektowe 15 godz., zajęcia laboratoryjne 15 godz., przygotowanie do zajęć projektowych 5 godz., przygotowanie do zajęć laboratoryjnych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 i eksploatacji. Rozwijanie umiejętności projektowania mostów. Zdobycie wiedzy odnośnie betonów stosowanych w tego typu konstrukcjach.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mostów betonowych według kryteriów: materiału, ustroju konstrukcyjnego i podstawowej technologii wykonania (obiekty monolityczne, prefabrykowane i zespolone typu „beton-beton”). Kształtowanie pomostów płytowych, belkowych i skrzynkowych, monolitycznych i prefabrykowanych. Podstawy analizy statycznej konstrukcji mostowych statycznie wyznaczalnych. Beton sprężony w mostownictwie – podstawowe wiadomości i metody sprężania (strunobeton i kablobeton). Prefabrykacja w mostownictwie betonowym. Łożyska i przeguby mostów betonowych - cele stosowania i podstawowe rodzaje.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
[2] J. Szczygieł, Mosty z betonu uzbrojonego i sprężonego, WKŁ, Warszawa 1978
[3] K. Furtak i W. Wołowicki; Rusztowania mostowe, WKŁ, Warszawa, 2005
[4] K. Furtak i W. Radomski; Obiekty mostowe - naprawy i remonty, Wyd. PK, Kraków 2006
[5] A. Madaj i W. Wołowicki; Podstawy projektowania budowli mostowych; WKŁ, Warszwa 2007
[6] A. Madaj i W. Wołowicki, Projektowanie mostów betonowych, WKŁ, Warszawa 2010
[7] A. Madaj i W. Wołowicki; Budowa i utrzymanie mostów, WKŁ, Warszawa 2013 
[8] Ogólne specyfikacje techniczne GDDKiA
[9] Komentarz do normy PN-EN 206-1 pod red. L.Czarneckiego
[10] A.Neville; Właściwości betonu
[11] K.Furtak, J.Śliwiński; Materiały budowlane w mostownictwie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MBETTBW1: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MBETTBU1: </w:t>
      </w:r>
    </w:p>
    <w:p>
      <w:pPr/>
      <w:r>
        <w:rPr/>
        <w:t xml:space="preserve">Potrafi zaprojektować z żelbetu most drogowy o konstrukcji statycznie wyznaczalnej. Potrafi zaprojektować skład mieszanki betonowej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K1_U11, K1_U12,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T1A_U09, T1A_U15, T1A_U03, T1A_U05, T1A_U14, T1A_U15, T1A_U16,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MBETTBK1: </w:t>
      </w:r>
    </w:p>
    <w:p>
      <w:pPr/>
      <w:r>
        <w:rPr/>
        <w:t xml:space="preserve">...Potrafi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2026-08-16T13:49:31+02:00</dcterms:created>
  <dcterms:modified xsi:type="dcterms:W3CDTF">2026-08-16T13:49:31+02:00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